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3E2" w:rsidRDefault="00C013E2" w:rsidP="004C0ED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136AH</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2C05A3">
        <w:rPr>
          <w:b/>
          <w:i/>
          <w:noProof/>
          <w:sz w:val="28"/>
        </w:rPr>
        <w:t>1245</w:t>
      </w:r>
    </w:p>
    <w:p w:rsidR="00C013E2" w:rsidRDefault="00C013E2" w:rsidP="00C013E2">
      <w:pPr>
        <w:pStyle w:val="CRCoverPage"/>
        <w:tabs>
          <w:tab w:val="right" w:pos="9639"/>
        </w:tabs>
        <w:outlineLvl w:val="0"/>
        <w:rPr>
          <w:b/>
          <w:noProof/>
          <w:sz w:val="24"/>
        </w:rPr>
      </w:pPr>
      <w:r>
        <w:rPr>
          <w:b/>
          <w:noProof/>
          <w:sz w:val="24"/>
        </w:rPr>
        <w:t>Incheon, South Korea, January 13 – 17,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B2710">
            <w:pPr>
              <w:pStyle w:val="CRCoverPage"/>
              <w:spacing w:after="0"/>
              <w:jc w:val="right"/>
              <w:rPr>
                <w:b/>
                <w:noProof/>
                <w:sz w:val="28"/>
              </w:rPr>
            </w:pPr>
            <w:r>
              <w:rPr>
                <w:b/>
                <w:noProof/>
                <w:sz w:val="28"/>
              </w:rPr>
              <w:t>23.</w:t>
            </w:r>
            <w:r w:rsidR="00CB2710">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0C2" w:rsidP="00547111">
            <w:pPr>
              <w:pStyle w:val="CRCoverPage"/>
              <w:spacing w:after="0"/>
              <w:rPr>
                <w:noProof/>
              </w:rPr>
            </w:pPr>
            <w:r w:rsidRPr="00CC10C2">
              <w:rPr>
                <w:b/>
                <w:noProof/>
                <w:sz w:val="28"/>
              </w:rPr>
              <w:t>0380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4A2A" w:rsidP="00934A2A">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CB2710">
            <w:pPr>
              <w:pStyle w:val="CRCoverPage"/>
              <w:spacing w:after="0"/>
              <w:jc w:val="center"/>
              <w:rPr>
                <w:noProof/>
                <w:sz w:val="28"/>
              </w:rPr>
            </w:pPr>
            <w:r w:rsidRPr="00931483">
              <w:rPr>
                <w:b/>
                <w:noProof/>
                <w:sz w:val="28"/>
              </w:rPr>
              <w:t>16.</w:t>
            </w:r>
            <w:r w:rsidR="00C013E2">
              <w:rPr>
                <w:b/>
                <w:noProof/>
                <w:sz w:val="28"/>
              </w:rPr>
              <w:t>3</w:t>
            </w:r>
            <w:r w:rsidRPr="00931483">
              <w:rPr>
                <w:b/>
                <w:noProof/>
                <w:sz w:val="28"/>
              </w:rPr>
              <w:t>.</w:t>
            </w:r>
            <w:r w:rsidR="00CB2710" w:rsidRPr="0093148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B3B9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2710">
            <w:pPr>
              <w:pStyle w:val="CRCoverPage"/>
              <w:spacing w:after="0"/>
              <w:ind w:left="100"/>
              <w:rPr>
                <w:noProof/>
              </w:rPr>
            </w:pPr>
            <w:r>
              <w:t>Location Change related triggers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771E97">
              <w:rPr>
                <w:noProof/>
              </w:rPr>
              <w:t>, 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118D">
            <w:pPr>
              <w:pStyle w:val="CRCoverPage"/>
              <w:spacing w:after="0"/>
              <w:ind w:left="100"/>
              <w:rPr>
                <w:noProof/>
              </w:rPr>
            </w:pPr>
            <w:r>
              <w:rPr>
                <w:noProof/>
              </w:rPr>
              <w:t>TEI16</w:t>
            </w:r>
            <w:r>
              <w:rPr>
                <w:rFonts w:hint="eastAsia"/>
                <w:noProof/>
                <w:lang w:eastAsia="zh-CN"/>
              </w:rPr>
              <w:t xml:space="preserve">, </w:t>
            </w:r>
            <w:r w:rsidR="00720F7F">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C013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13E2">
              <w:rPr>
                <w:noProof/>
              </w:rPr>
              <w:t>2019-0</w:t>
            </w:r>
            <w:r w:rsidR="00CB2710">
              <w:rPr>
                <w:noProof/>
              </w:rPr>
              <w:t>1</w:t>
            </w:r>
            <w:r w:rsidR="00514818">
              <w:rPr>
                <w:noProof/>
              </w:rPr>
              <w:t>-</w:t>
            </w:r>
            <w:r w:rsidR="00C013E2">
              <w:rPr>
                <w:noProof/>
              </w:rPr>
              <w:t>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05A3" w:rsidP="002C05A3">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A51D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013E2" w:rsidTr="00547111">
        <w:tc>
          <w:tcPr>
            <w:tcW w:w="2694" w:type="dxa"/>
            <w:gridSpan w:val="2"/>
            <w:tcBorders>
              <w:top w:val="single" w:sz="4" w:space="0" w:color="auto"/>
              <w:left w:val="single" w:sz="4" w:space="0" w:color="auto"/>
            </w:tcBorders>
          </w:tcPr>
          <w:p w:rsidR="00C013E2" w:rsidRDefault="00C013E2" w:rsidP="00C01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13E2" w:rsidRDefault="00C013E2" w:rsidP="00C013E2">
            <w:pPr>
              <w:pStyle w:val="CRCoverPage"/>
              <w:spacing w:after="0"/>
              <w:ind w:left="100"/>
              <w:rPr>
                <w:noProof/>
                <w:lang w:eastAsia="zh-CN"/>
              </w:rPr>
            </w:pPr>
            <w:r>
              <w:rPr>
                <w:noProof/>
                <w:lang w:eastAsia="zh-CN"/>
              </w:rPr>
              <w:t>As commented in SA2 #136, before adding the support for Location Change (Serving cell) in PCTR relevant for SMF in 5GC, the corresponding description for cell level report in TS 23.501 and TS 23.502 needs be added first, e.g. NR, AMF,SMF support for cell level report.</w:t>
            </w:r>
          </w:p>
          <w:p w:rsidR="00C013E2" w:rsidRDefault="00C013E2" w:rsidP="00C013E2">
            <w:pPr>
              <w:pStyle w:val="CRCoverPage"/>
              <w:spacing w:after="0"/>
              <w:ind w:left="100"/>
              <w:rPr>
                <w:noProof/>
                <w:lang w:eastAsia="zh-CN"/>
              </w:rPr>
            </w:pPr>
            <w:r>
              <w:rPr>
                <w:rFonts w:hint="eastAsia"/>
                <w:noProof/>
                <w:lang w:eastAsia="zh-CN"/>
              </w:rPr>
              <w:t>H</w:t>
            </w:r>
            <w:r>
              <w:rPr>
                <w:noProof/>
                <w:lang w:eastAsia="zh-CN"/>
              </w:rPr>
              <w:t>owever, the accurate cell identification report from NR has already been depicted in clause 5.4.7 of TS 23.501 and clause 4.10 of TS 23.502. Besides, the SMF can subscribe on cell level location change by invoking the Namf_EventExposure service operation, as the cell level change report is already supported by AMF as depicted in clause 5.2.2.3.1 of TS 23.502.</w:t>
            </w:r>
          </w:p>
          <w:p w:rsidR="00B00416" w:rsidRDefault="00C013E2" w:rsidP="00B00416">
            <w:pPr>
              <w:pStyle w:val="CRCoverPage"/>
              <w:spacing w:after="0"/>
              <w:ind w:left="100"/>
              <w:rPr>
                <w:noProof/>
                <w:lang w:eastAsia="zh-CN"/>
              </w:rPr>
            </w:pPr>
            <w:r>
              <w:rPr>
                <w:rFonts w:hint="eastAsia"/>
                <w:noProof/>
                <w:lang w:eastAsia="zh-CN"/>
              </w:rPr>
              <w:t>I</w:t>
            </w:r>
            <w:r>
              <w:rPr>
                <w:noProof/>
                <w:lang w:eastAsia="zh-CN"/>
              </w:rPr>
              <w:t>n consideration of the above reference, it’s proposed to simply remove the restriction for Location Change (Serving cell) in table 6.1.3.5-1, to support the subscription of cell level change report in 5GC, instead of EPC interworking only.</w:t>
            </w:r>
          </w:p>
          <w:p w:rsidR="00B00416" w:rsidRPr="006928E2" w:rsidRDefault="00934A2A" w:rsidP="00B00416">
            <w:pPr>
              <w:pStyle w:val="CRCoverPage"/>
              <w:spacing w:after="0"/>
              <w:ind w:left="100"/>
              <w:rPr>
                <w:noProof/>
                <w:lang w:eastAsia="zh-CN"/>
              </w:rPr>
            </w:pPr>
            <w:r>
              <w:rPr>
                <w:noProof/>
                <w:lang w:eastAsia="zh-CN"/>
              </w:rPr>
              <w:t>Additionally</w:t>
            </w:r>
            <w:r w:rsidR="00B00416">
              <w:rPr>
                <w:noProof/>
                <w:lang w:eastAsia="zh-CN"/>
              </w:rPr>
              <w:t>, the AMF can be enhanced to support the subscription from</w:t>
            </w:r>
            <w:r>
              <w:rPr>
                <w:noProof/>
                <w:lang w:eastAsia="zh-CN"/>
              </w:rPr>
              <w:t xml:space="preserve"> the </w:t>
            </w:r>
            <w:r w:rsidR="00B00416">
              <w:rPr>
                <w:noProof/>
                <w:lang w:eastAsia="zh-CN"/>
              </w:rPr>
              <w:t xml:space="preserve"> PCF </w:t>
            </w:r>
            <w:r>
              <w:rPr>
                <w:noProof/>
                <w:lang w:eastAsia="zh-CN"/>
              </w:rPr>
              <w:t xml:space="preserve">directly </w:t>
            </w:r>
            <w:r w:rsidR="00B00416">
              <w:rPr>
                <w:noProof/>
                <w:lang w:eastAsia="zh-CN"/>
              </w:rPr>
              <w:t>on cell level change report.</w:t>
            </w:r>
          </w:p>
        </w:tc>
      </w:tr>
      <w:tr w:rsidR="00C013E2" w:rsidTr="00547111">
        <w:tc>
          <w:tcPr>
            <w:tcW w:w="2694" w:type="dxa"/>
            <w:gridSpan w:val="2"/>
            <w:tcBorders>
              <w:left w:val="single" w:sz="4" w:space="0" w:color="auto"/>
            </w:tcBorders>
          </w:tcPr>
          <w:p w:rsidR="00C013E2" w:rsidRDefault="00C013E2" w:rsidP="00C013E2">
            <w:pPr>
              <w:pStyle w:val="CRCoverPage"/>
              <w:spacing w:after="0"/>
              <w:rPr>
                <w:b/>
                <w:i/>
                <w:noProof/>
                <w:sz w:val="8"/>
                <w:szCs w:val="8"/>
              </w:rPr>
            </w:pPr>
          </w:p>
        </w:tc>
        <w:tc>
          <w:tcPr>
            <w:tcW w:w="6946" w:type="dxa"/>
            <w:gridSpan w:val="9"/>
            <w:tcBorders>
              <w:right w:val="single" w:sz="4" w:space="0" w:color="auto"/>
            </w:tcBorders>
          </w:tcPr>
          <w:p w:rsidR="00C013E2" w:rsidRPr="00B00416" w:rsidRDefault="00C013E2" w:rsidP="00C013E2">
            <w:pPr>
              <w:pStyle w:val="CRCoverPage"/>
              <w:spacing w:after="0"/>
              <w:rPr>
                <w:noProof/>
                <w:sz w:val="8"/>
                <w:szCs w:val="8"/>
                <w:highlight w:val="green"/>
              </w:rPr>
            </w:pPr>
          </w:p>
        </w:tc>
      </w:tr>
      <w:tr w:rsidR="00C013E2" w:rsidTr="00547111">
        <w:tc>
          <w:tcPr>
            <w:tcW w:w="2694" w:type="dxa"/>
            <w:gridSpan w:val="2"/>
            <w:tcBorders>
              <w:left w:val="single" w:sz="4" w:space="0" w:color="auto"/>
            </w:tcBorders>
          </w:tcPr>
          <w:p w:rsidR="00C013E2" w:rsidRDefault="00C013E2" w:rsidP="00C01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2118D" w:rsidRDefault="00C013E2" w:rsidP="00EE4E62">
            <w:pPr>
              <w:pStyle w:val="CRCoverPage"/>
              <w:numPr>
                <w:ilvl w:val="0"/>
                <w:numId w:val="1"/>
              </w:numPr>
              <w:spacing w:after="0"/>
              <w:rPr>
                <w:noProof/>
                <w:lang w:eastAsia="zh-CN"/>
              </w:rPr>
            </w:pPr>
            <w:r w:rsidRPr="00EF6933">
              <w:rPr>
                <w:noProof/>
                <w:lang w:eastAsia="zh-CN"/>
              </w:rPr>
              <w:t xml:space="preserve">NOTE </w:t>
            </w:r>
            <w:r w:rsidR="00EF6933" w:rsidRPr="00EF6933">
              <w:rPr>
                <w:noProof/>
                <w:lang w:eastAsia="zh-CN"/>
              </w:rPr>
              <w:t>7</w:t>
            </w:r>
            <w:r>
              <w:rPr>
                <w:noProof/>
                <w:lang w:eastAsia="zh-CN"/>
              </w:rPr>
              <w:t xml:space="preserve"> in table 6.1.3.5 </w:t>
            </w:r>
            <w:r w:rsidR="00B2118D">
              <w:rPr>
                <w:noProof/>
                <w:lang w:eastAsia="zh-CN"/>
              </w:rPr>
              <w:t xml:space="preserve">is reworded to say that </w:t>
            </w:r>
            <w:r w:rsidR="00B2118D" w:rsidRPr="00B2118D">
              <w:t>i</w:t>
            </w:r>
            <w:r w:rsidR="00B2118D" w:rsidRPr="00EE4E62">
              <w:t xml:space="preserve">f </w:t>
            </w:r>
            <w:r w:rsidR="00B2118D" w:rsidRPr="00B2118D">
              <w:t>the PCF is able to trigger the AMF to report change of serving cell, the PCF shall not trigger the SMF for the report</w:t>
            </w:r>
            <w:r w:rsidR="00B2118D" w:rsidRPr="00EE4E62">
              <w:t>.</w:t>
            </w:r>
          </w:p>
          <w:p w:rsidR="00B00416" w:rsidRDefault="00B00416" w:rsidP="00EE4E62">
            <w:pPr>
              <w:pStyle w:val="CRCoverPage"/>
              <w:numPr>
                <w:ilvl w:val="0"/>
                <w:numId w:val="1"/>
              </w:numPr>
              <w:spacing w:after="0"/>
              <w:rPr>
                <w:noProof/>
                <w:lang w:eastAsia="zh-CN"/>
              </w:rPr>
            </w:pPr>
            <w:r>
              <w:rPr>
                <w:noProof/>
                <w:lang w:eastAsia="zh-CN"/>
              </w:rPr>
              <w:t>Location Change (</w:t>
            </w:r>
            <w:r>
              <w:rPr>
                <w:rFonts w:hint="eastAsia"/>
                <w:noProof/>
                <w:lang w:eastAsia="zh-CN"/>
              </w:rPr>
              <w:t>servi</w:t>
            </w:r>
            <w:r>
              <w:rPr>
                <w:noProof/>
                <w:lang w:eastAsia="zh-CN"/>
              </w:rPr>
              <w:t>ng cell) is added into the PCRT relevant for AMF.</w:t>
            </w:r>
          </w:p>
          <w:p w:rsidR="00EE4E62" w:rsidRPr="00EE4E62" w:rsidRDefault="00EE4E62" w:rsidP="00EE4E62">
            <w:pPr>
              <w:pStyle w:val="CRCoverPage"/>
              <w:numPr>
                <w:ilvl w:val="0"/>
                <w:numId w:val="1"/>
              </w:numPr>
              <w:spacing w:after="0"/>
              <w:rPr>
                <w:noProof/>
                <w:lang w:eastAsia="zh-CN"/>
              </w:rPr>
            </w:pPr>
            <w:proofErr w:type="spellStart"/>
            <w:r>
              <w:t>Npcf_AMPolicyAssociation</w:t>
            </w:r>
            <w:proofErr w:type="spellEnd"/>
            <w:r>
              <w:t xml:space="preserve"> is corrected to be </w:t>
            </w:r>
            <w:proofErr w:type="spellStart"/>
            <w:r>
              <w:t>Npcf_AMPolicyControl</w:t>
            </w:r>
            <w:proofErr w:type="spellEnd"/>
            <w:r>
              <w:t>.</w:t>
            </w:r>
          </w:p>
        </w:tc>
      </w:tr>
      <w:tr w:rsidR="00C013E2" w:rsidTr="00547111">
        <w:tc>
          <w:tcPr>
            <w:tcW w:w="2694" w:type="dxa"/>
            <w:gridSpan w:val="2"/>
            <w:tcBorders>
              <w:left w:val="single" w:sz="4" w:space="0" w:color="auto"/>
            </w:tcBorders>
          </w:tcPr>
          <w:p w:rsidR="00C013E2" w:rsidRDefault="00C013E2" w:rsidP="00C013E2">
            <w:pPr>
              <w:pStyle w:val="CRCoverPage"/>
              <w:spacing w:after="0"/>
              <w:rPr>
                <w:b/>
                <w:i/>
                <w:noProof/>
                <w:sz w:val="8"/>
                <w:szCs w:val="8"/>
              </w:rPr>
            </w:pPr>
          </w:p>
        </w:tc>
        <w:tc>
          <w:tcPr>
            <w:tcW w:w="6946" w:type="dxa"/>
            <w:gridSpan w:val="9"/>
            <w:tcBorders>
              <w:right w:val="single" w:sz="4" w:space="0" w:color="auto"/>
            </w:tcBorders>
          </w:tcPr>
          <w:p w:rsidR="00C013E2" w:rsidRPr="006928E2" w:rsidRDefault="00C013E2" w:rsidP="00C013E2">
            <w:pPr>
              <w:pStyle w:val="CRCoverPage"/>
              <w:spacing w:after="0"/>
              <w:rPr>
                <w:noProof/>
                <w:sz w:val="8"/>
                <w:szCs w:val="8"/>
              </w:rPr>
            </w:pPr>
          </w:p>
        </w:tc>
      </w:tr>
      <w:tr w:rsidR="00C013E2" w:rsidTr="00547111">
        <w:tc>
          <w:tcPr>
            <w:tcW w:w="2694" w:type="dxa"/>
            <w:gridSpan w:val="2"/>
            <w:tcBorders>
              <w:left w:val="single" w:sz="4" w:space="0" w:color="auto"/>
              <w:bottom w:val="single" w:sz="4" w:space="0" w:color="auto"/>
            </w:tcBorders>
          </w:tcPr>
          <w:p w:rsidR="00C013E2" w:rsidRDefault="00C013E2" w:rsidP="00C01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13E2" w:rsidRPr="0043144C" w:rsidRDefault="00C013E2" w:rsidP="00C013E2">
            <w:pPr>
              <w:pStyle w:val="CRCoverPage"/>
              <w:spacing w:after="0"/>
              <w:ind w:left="100"/>
              <w:rPr>
                <w:noProof/>
                <w:lang w:eastAsia="zh-CN"/>
              </w:rPr>
            </w:pPr>
            <w:r>
              <w:rPr>
                <w:noProof/>
                <w:lang w:eastAsia="zh-CN"/>
              </w:rPr>
              <w:t>Policy control for cell level based services cannot be supported in 5GC</w:t>
            </w:r>
            <w:r w:rsidRPr="0043144C">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5BCA" w:rsidP="006F33F7">
            <w:pPr>
              <w:pStyle w:val="CRCoverPage"/>
              <w:spacing w:after="0"/>
              <w:ind w:left="100"/>
              <w:rPr>
                <w:noProof/>
                <w:lang w:eastAsia="zh-CN"/>
              </w:rPr>
            </w:pPr>
            <w:r>
              <w:rPr>
                <w:rFonts w:hint="eastAsia"/>
                <w:noProof/>
                <w:lang w:eastAsia="zh-CN"/>
              </w:rPr>
              <w:t>6</w:t>
            </w:r>
            <w:r>
              <w:rPr>
                <w:noProof/>
                <w:lang w:eastAsia="zh-CN"/>
              </w:rPr>
              <w:t>.1.3.5</w:t>
            </w:r>
            <w:r w:rsidR="00B00416">
              <w:rPr>
                <w:noProof/>
                <w:lang w:eastAsia="zh-CN"/>
              </w:rPr>
              <w:t>, 6.1.2.5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F6933" w:rsidRPr="00F70B61" w:rsidRDefault="00EF6933" w:rsidP="00EF6933">
      <w:pPr>
        <w:pStyle w:val="4"/>
      </w:pPr>
      <w:bookmarkStart w:id="3" w:name="_Toc19197341"/>
      <w:bookmarkStart w:id="4" w:name="_Toc27896494"/>
      <w:bookmarkEnd w:id="2"/>
      <w:r w:rsidRPr="00F70B61">
        <w:t>6.1.3.5</w:t>
      </w:r>
      <w:r w:rsidRPr="00F70B61">
        <w:tab/>
      </w:r>
      <w:r>
        <w:t>Policy Control Request T</w:t>
      </w:r>
      <w:r w:rsidRPr="00F70B61">
        <w:t>riggers</w:t>
      </w:r>
      <w:r>
        <w:t xml:space="preserve"> relevant for SMF</w:t>
      </w:r>
      <w:bookmarkEnd w:id="3"/>
      <w:bookmarkEnd w:id="4"/>
    </w:p>
    <w:p w:rsidR="00EF6933" w:rsidRPr="00F70B61" w:rsidRDefault="00EF6933" w:rsidP="00EF6933">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EF6933" w:rsidRDefault="00EF6933" w:rsidP="00EF6933">
      <w:r>
        <w:t>The PCR triggers are not applicable any longer at termination of the SM Policy Association.</w:t>
      </w:r>
    </w:p>
    <w:p w:rsidR="00EF6933" w:rsidRPr="00F70B61" w:rsidRDefault="00EF6933" w:rsidP="00EF6933">
      <w:r w:rsidRPr="00F70B61">
        <w:t xml:space="preserve">The access independent </w:t>
      </w:r>
      <w:r>
        <w:t>Policy Control Request T</w:t>
      </w:r>
      <w:r w:rsidRPr="00F70B61">
        <w:t>riggers</w:t>
      </w:r>
      <w:r>
        <w:t xml:space="preserve"> relevant for SMF</w:t>
      </w:r>
      <w:r w:rsidRPr="00F70B61">
        <w:t xml:space="preserve"> are listed in table 6.1.3.5-1.</w:t>
      </w:r>
    </w:p>
    <w:p w:rsidR="00EF6933" w:rsidRDefault="00EF6933" w:rsidP="00EF6933">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EF6933" w:rsidRPr="003B44B9" w:rsidRDefault="00EF6933" w:rsidP="00EF6933">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F6933" w:rsidRPr="00F70B61" w:rsidTr="00AD60CA">
        <w:tc>
          <w:tcPr>
            <w:tcW w:w="1741" w:type="dxa"/>
          </w:tcPr>
          <w:p w:rsidR="00EF6933" w:rsidRPr="00F70B61" w:rsidRDefault="00EF6933" w:rsidP="00AD60CA">
            <w:pPr>
              <w:pStyle w:val="TAH"/>
            </w:pPr>
            <w:r>
              <w:lastRenderedPageBreak/>
              <w:t>Policy Control Request T</w:t>
            </w:r>
            <w:r w:rsidRPr="00F70B61">
              <w:t>rigger</w:t>
            </w:r>
          </w:p>
        </w:tc>
        <w:tc>
          <w:tcPr>
            <w:tcW w:w="2762" w:type="dxa"/>
          </w:tcPr>
          <w:p w:rsidR="00EF6933" w:rsidRPr="00F70B61" w:rsidRDefault="00EF6933" w:rsidP="00AD60CA">
            <w:pPr>
              <w:pStyle w:val="TAH"/>
            </w:pPr>
            <w:r w:rsidRPr="00F70B61">
              <w:t>Description</w:t>
            </w:r>
          </w:p>
        </w:tc>
        <w:tc>
          <w:tcPr>
            <w:tcW w:w="1559" w:type="dxa"/>
          </w:tcPr>
          <w:p w:rsidR="00EF6933" w:rsidRPr="00F70B61" w:rsidRDefault="00EF6933" w:rsidP="00AD60CA">
            <w:pPr>
              <w:pStyle w:val="TAH"/>
            </w:pPr>
            <w:r w:rsidRPr="00F70B61">
              <w:t>Difference compared with table 6.2</w:t>
            </w:r>
            <w:r>
              <w:t xml:space="preserve"> and table A.4.3-2</w:t>
            </w:r>
            <w:r w:rsidRPr="00F70B61">
              <w:t xml:space="preserve"> in TS 23.203 [4]</w:t>
            </w:r>
          </w:p>
        </w:tc>
        <w:tc>
          <w:tcPr>
            <w:tcW w:w="1465" w:type="dxa"/>
          </w:tcPr>
          <w:p w:rsidR="00EF6933" w:rsidRPr="00F70B61" w:rsidRDefault="00EF6933" w:rsidP="00AD60CA">
            <w:pPr>
              <w:pStyle w:val="TAH"/>
            </w:pPr>
            <w:r w:rsidRPr="00F70B61">
              <w:t>Conditions for reporting</w:t>
            </w:r>
          </w:p>
        </w:tc>
        <w:tc>
          <w:tcPr>
            <w:tcW w:w="1620" w:type="dxa"/>
          </w:tcPr>
          <w:p w:rsidR="00EF6933" w:rsidRPr="00F70B61" w:rsidRDefault="00EF6933" w:rsidP="00AD60CA">
            <w:pPr>
              <w:pStyle w:val="TAH"/>
            </w:pPr>
            <w:r w:rsidRPr="00F70B61">
              <w:t>Motivation</w:t>
            </w:r>
          </w:p>
        </w:tc>
      </w:tr>
      <w:tr w:rsidR="00EF6933" w:rsidRPr="00F70B61" w:rsidTr="00AD60CA">
        <w:tc>
          <w:tcPr>
            <w:tcW w:w="1741" w:type="dxa"/>
          </w:tcPr>
          <w:p w:rsidR="00EF6933" w:rsidRPr="00F70B61" w:rsidRDefault="00EF6933" w:rsidP="00AD60CA">
            <w:pPr>
              <w:pStyle w:val="TAL"/>
            </w:pPr>
            <w:r w:rsidRPr="00F70B61">
              <w:t>PLMN change</w:t>
            </w:r>
          </w:p>
        </w:tc>
        <w:tc>
          <w:tcPr>
            <w:tcW w:w="2762" w:type="dxa"/>
          </w:tcPr>
          <w:p w:rsidR="00EF6933" w:rsidRPr="003F46C2" w:rsidRDefault="00EF6933" w:rsidP="00AD60CA">
            <w:pPr>
              <w:pStyle w:val="TAL"/>
            </w:pPr>
            <w:r w:rsidRPr="003F46C2">
              <w:t>The UE has moved to another operators' domain.</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proofErr w:type="spellStart"/>
            <w:r w:rsidRPr="00F70B61">
              <w:t>QoS</w:t>
            </w:r>
            <w:proofErr w:type="spellEnd"/>
            <w:r w:rsidRPr="00F70B61">
              <w:t xml:space="preserve"> change</w:t>
            </w:r>
          </w:p>
        </w:tc>
        <w:tc>
          <w:tcPr>
            <w:tcW w:w="2762" w:type="dxa"/>
          </w:tcPr>
          <w:p w:rsidR="00EF6933" w:rsidRPr="003F46C2" w:rsidRDefault="00EF6933" w:rsidP="00AD60CA">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rsidR="00EF6933" w:rsidRPr="00F70B61" w:rsidRDefault="00EF6933" w:rsidP="00AD60CA">
            <w:pPr>
              <w:pStyle w:val="TAL"/>
            </w:pPr>
            <w:r w:rsidRPr="00F70B61">
              <w:t>Removed</w:t>
            </w:r>
          </w:p>
        </w:tc>
        <w:tc>
          <w:tcPr>
            <w:tcW w:w="1465" w:type="dxa"/>
          </w:tcPr>
          <w:p w:rsidR="00EF6933" w:rsidRPr="00F70B61" w:rsidRDefault="00EF6933" w:rsidP="00AD60CA">
            <w:pPr>
              <w:pStyle w:val="TAL"/>
            </w:pPr>
          </w:p>
        </w:tc>
        <w:tc>
          <w:tcPr>
            <w:tcW w:w="1620" w:type="dxa"/>
          </w:tcPr>
          <w:p w:rsidR="00EF6933" w:rsidRPr="00F70B61" w:rsidRDefault="00EF6933" w:rsidP="00AD60CA">
            <w:pPr>
              <w:pStyle w:val="TAL"/>
            </w:pPr>
            <w:r w:rsidRPr="00F70B61">
              <w:t>Only applicable when binding of bearers was done in PCRF.</w:t>
            </w:r>
          </w:p>
        </w:tc>
      </w:tr>
      <w:tr w:rsidR="00EF6933" w:rsidRPr="00F70B61" w:rsidTr="00AD60CA">
        <w:tc>
          <w:tcPr>
            <w:tcW w:w="1741" w:type="dxa"/>
          </w:tcPr>
          <w:p w:rsidR="00EF6933" w:rsidRPr="00F70B61" w:rsidRDefault="00EF6933" w:rsidP="00AD60CA">
            <w:pPr>
              <w:pStyle w:val="TAL"/>
            </w:pPr>
            <w:proofErr w:type="spellStart"/>
            <w:r w:rsidRPr="00F70B61">
              <w:t>QoS</w:t>
            </w:r>
            <w:proofErr w:type="spellEnd"/>
            <w:r w:rsidRPr="00F70B61">
              <w:t xml:space="preserve"> change exceeding authorization</w:t>
            </w:r>
          </w:p>
        </w:tc>
        <w:tc>
          <w:tcPr>
            <w:tcW w:w="2762" w:type="dxa"/>
          </w:tcPr>
          <w:p w:rsidR="00EF6933" w:rsidRPr="003F46C2" w:rsidRDefault="00EF6933" w:rsidP="00AD60CA">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rsidR="00EF6933" w:rsidRPr="00F70B61" w:rsidRDefault="00EF6933" w:rsidP="00AD60CA">
            <w:pPr>
              <w:pStyle w:val="TAL"/>
            </w:pPr>
            <w:r w:rsidRPr="00F70B61">
              <w:t>Removed</w:t>
            </w:r>
          </w:p>
        </w:tc>
        <w:tc>
          <w:tcPr>
            <w:tcW w:w="1465" w:type="dxa"/>
          </w:tcPr>
          <w:p w:rsidR="00EF6933" w:rsidRPr="00F70B61" w:rsidRDefault="00EF6933" w:rsidP="00AD60CA">
            <w:pPr>
              <w:pStyle w:val="TAL"/>
            </w:pPr>
          </w:p>
        </w:tc>
        <w:tc>
          <w:tcPr>
            <w:tcW w:w="1620" w:type="dxa"/>
          </w:tcPr>
          <w:p w:rsidR="00EF6933" w:rsidRPr="00F70B61" w:rsidRDefault="00EF6933" w:rsidP="00AD60CA">
            <w:pPr>
              <w:pStyle w:val="TAL"/>
            </w:pPr>
            <w:r w:rsidRPr="00F70B61">
              <w:t>Only applicable when binding of bearers was done in PCRF.</w:t>
            </w:r>
          </w:p>
        </w:tc>
      </w:tr>
      <w:tr w:rsidR="00EF6933" w:rsidRPr="00F70B61" w:rsidTr="00AD60CA">
        <w:tc>
          <w:tcPr>
            <w:tcW w:w="1741" w:type="dxa"/>
          </w:tcPr>
          <w:p w:rsidR="00EF6933" w:rsidRPr="00F70B61" w:rsidRDefault="00EF6933" w:rsidP="00AD60CA">
            <w:pPr>
              <w:pStyle w:val="TAL"/>
            </w:pPr>
            <w:r w:rsidRPr="00F70B61">
              <w:t>Traffic mapping information change</w:t>
            </w:r>
          </w:p>
        </w:tc>
        <w:tc>
          <w:tcPr>
            <w:tcW w:w="2762" w:type="dxa"/>
          </w:tcPr>
          <w:p w:rsidR="00EF6933" w:rsidRPr="003F46C2" w:rsidRDefault="00EF6933" w:rsidP="00AD60CA">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rsidR="00EF6933" w:rsidRPr="00F70B61" w:rsidRDefault="00EF6933" w:rsidP="00AD60CA">
            <w:pPr>
              <w:pStyle w:val="TAL"/>
            </w:pPr>
            <w:r w:rsidRPr="00F70B61">
              <w:t>Removed</w:t>
            </w:r>
          </w:p>
        </w:tc>
        <w:tc>
          <w:tcPr>
            <w:tcW w:w="1465" w:type="dxa"/>
          </w:tcPr>
          <w:p w:rsidR="00EF6933" w:rsidRPr="00F70B61" w:rsidRDefault="00EF6933" w:rsidP="00AD60CA">
            <w:pPr>
              <w:pStyle w:val="TAL"/>
            </w:pPr>
          </w:p>
        </w:tc>
        <w:tc>
          <w:tcPr>
            <w:tcW w:w="1620" w:type="dxa"/>
          </w:tcPr>
          <w:p w:rsidR="00EF6933" w:rsidRPr="00F70B61" w:rsidRDefault="00EF6933" w:rsidP="00AD60CA">
            <w:pPr>
              <w:pStyle w:val="TAL"/>
            </w:pPr>
            <w:r w:rsidRPr="00F70B61">
              <w:t>Only applicable when binding of bearers was done in PCRF.</w:t>
            </w:r>
          </w:p>
        </w:tc>
      </w:tr>
      <w:tr w:rsidR="00EF6933" w:rsidRPr="00F70B61" w:rsidTr="00AD60CA">
        <w:tc>
          <w:tcPr>
            <w:tcW w:w="1741" w:type="dxa"/>
          </w:tcPr>
          <w:p w:rsidR="00EF6933" w:rsidRPr="00F70B61" w:rsidRDefault="00EF6933" w:rsidP="00AD60CA">
            <w:pPr>
              <w:pStyle w:val="TAL"/>
            </w:pPr>
            <w:r w:rsidRPr="00F70B61">
              <w:t>Resource modification request</w:t>
            </w:r>
          </w:p>
        </w:tc>
        <w:tc>
          <w:tcPr>
            <w:tcW w:w="2762" w:type="dxa"/>
          </w:tcPr>
          <w:p w:rsidR="00EF6933" w:rsidRPr="003F46C2" w:rsidRDefault="00EF6933" w:rsidP="00AD60CA">
            <w:pPr>
              <w:pStyle w:val="TAL"/>
            </w:pPr>
            <w:r w:rsidRPr="003F46C2">
              <w:t>A request for resource modification has been received by the SMF.</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t>SMF always reports to 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Routing information change</w:t>
            </w:r>
          </w:p>
        </w:tc>
        <w:tc>
          <w:tcPr>
            <w:tcW w:w="2762" w:type="dxa"/>
          </w:tcPr>
          <w:p w:rsidR="00EF6933" w:rsidRPr="003F46C2" w:rsidRDefault="00EF6933" w:rsidP="00AD60CA">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EF6933" w:rsidRPr="00F70B61" w:rsidRDefault="00EF6933" w:rsidP="00AD60CA">
            <w:pPr>
              <w:pStyle w:val="TAL"/>
            </w:pPr>
            <w:r w:rsidRPr="00F70B61">
              <w:t>Removed</w:t>
            </w:r>
          </w:p>
        </w:tc>
        <w:tc>
          <w:tcPr>
            <w:tcW w:w="1465" w:type="dxa"/>
          </w:tcPr>
          <w:p w:rsidR="00EF6933" w:rsidRPr="00F70B61" w:rsidRDefault="00EF6933" w:rsidP="00AD60CA">
            <w:pPr>
              <w:pStyle w:val="TAL"/>
            </w:pPr>
          </w:p>
        </w:tc>
        <w:tc>
          <w:tcPr>
            <w:tcW w:w="1620" w:type="dxa"/>
          </w:tcPr>
          <w:p w:rsidR="00EF6933" w:rsidRPr="00F70B61" w:rsidRDefault="00EF6933" w:rsidP="00AD60CA">
            <w:pPr>
              <w:pStyle w:val="TAL"/>
            </w:pPr>
            <w:r w:rsidRPr="00F70B61">
              <w:t>Not in 5GS yet.</w:t>
            </w:r>
          </w:p>
        </w:tc>
      </w:tr>
      <w:tr w:rsidR="00EF6933" w:rsidRPr="00834DA8" w:rsidTr="00AD60CA">
        <w:tc>
          <w:tcPr>
            <w:tcW w:w="1741" w:type="dxa"/>
          </w:tcPr>
          <w:p w:rsidR="00EF6933" w:rsidRPr="00834DA8" w:rsidRDefault="00EF6933" w:rsidP="00AD60CA">
            <w:pPr>
              <w:pStyle w:val="TAL"/>
            </w:pPr>
            <w:r w:rsidRPr="00834DA8">
              <w:t xml:space="preserve">Change in Access Type </w:t>
            </w:r>
          </w:p>
        </w:tc>
        <w:tc>
          <w:tcPr>
            <w:tcW w:w="2762" w:type="dxa"/>
          </w:tcPr>
          <w:p w:rsidR="00EF6933" w:rsidRPr="00834DA8" w:rsidRDefault="00EF6933" w:rsidP="00AD60CA">
            <w:pPr>
              <w:pStyle w:val="TAL"/>
            </w:pPr>
            <w:r w:rsidRPr="00834DA8">
              <w:t>The Access Type and, if applicable, the RAT Type of the PDU Session has changed.</w:t>
            </w:r>
          </w:p>
        </w:tc>
        <w:tc>
          <w:tcPr>
            <w:tcW w:w="1559" w:type="dxa"/>
          </w:tcPr>
          <w:p w:rsidR="00EF6933" w:rsidRPr="00834DA8" w:rsidRDefault="00EF6933" w:rsidP="00AD60CA">
            <w:pPr>
              <w:pStyle w:val="TAL"/>
            </w:pPr>
            <w:r w:rsidRPr="00834DA8">
              <w:t>None</w:t>
            </w:r>
          </w:p>
        </w:tc>
        <w:tc>
          <w:tcPr>
            <w:tcW w:w="1465" w:type="dxa"/>
          </w:tcPr>
          <w:p w:rsidR="00EF6933" w:rsidRPr="00834DA8" w:rsidRDefault="00EF6933" w:rsidP="00AD60CA">
            <w:pPr>
              <w:pStyle w:val="TAL"/>
            </w:pPr>
            <w:r w:rsidRPr="00834DA8">
              <w:t>PCF</w:t>
            </w:r>
          </w:p>
        </w:tc>
        <w:tc>
          <w:tcPr>
            <w:tcW w:w="1620" w:type="dxa"/>
          </w:tcPr>
          <w:p w:rsidR="00EF6933" w:rsidRPr="00834DA8"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Loss/recovery of transmission resources</w:t>
            </w:r>
          </w:p>
        </w:tc>
        <w:tc>
          <w:tcPr>
            <w:tcW w:w="2762" w:type="dxa"/>
          </w:tcPr>
          <w:p w:rsidR="00EF6933" w:rsidRPr="003F46C2" w:rsidRDefault="00EF6933" w:rsidP="00AD60CA">
            <w:pPr>
              <w:pStyle w:val="TAL"/>
            </w:pPr>
            <w:r w:rsidRPr="003F46C2">
              <w:t>The Access type transmission resources are no longer usable/again usable.</w:t>
            </w:r>
          </w:p>
        </w:tc>
        <w:tc>
          <w:tcPr>
            <w:tcW w:w="1559" w:type="dxa"/>
          </w:tcPr>
          <w:p w:rsidR="00EF6933" w:rsidRPr="00F70B61" w:rsidRDefault="00EF6933" w:rsidP="00AD60CA">
            <w:pPr>
              <w:pStyle w:val="TAL"/>
            </w:pPr>
            <w:r w:rsidRPr="00F70B61">
              <w:t>Removed</w:t>
            </w:r>
          </w:p>
        </w:tc>
        <w:tc>
          <w:tcPr>
            <w:tcW w:w="1465" w:type="dxa"/>
          </w:tcPr>
          <w:p w:rsidR="00EF6933" w:rsidRPr="00F70B61" w:rsidRDefault="00EF6933" w:rsidP="00AD60CA">
            <w:pPr>
              <w:pStyle w:val="TAL"/>
            </w:pPr>
          </w:p>
        </w:tc>
        <w:tc>
          <w:tcPr>
            <w:tcW w:w="1620" w:type="dxa"/>
          </w:tcPr>
          <w:p w:rsidR="00EF6933" w:rsidRPr="00F70B61" w:rsidRDefault="00EF6933" w:rsidP="00AD60CA">
            <w:pPr>
              <w:pStyle w:val="TAL"/>
            </w:pPr>
            <w:r w:rsidRPr="00F70B61">
              <w:t>Not in 5GS yet.</w:t>
            </w:r>
          </w:p>
        </w:tc>
      </w:tr>
      <w:tr w:rsidR="00EF6933" w:rsidRPr="00F70B61" w:rsidTr="00AD60CA">
        <w:tc>
          <w:tcPr>
            <w:tcW w:w="1741" w:type="dxa"/>
          </w:tcPr>
          <w:p w:rsidR="00EF6933" w:rsidRDefault="00EF6933" w:rsidP="00AD60CA">
            <w:pPr>
              <w:pStyle w:val="TAL"/>
            </w:pPr>
            <w:r w:rsidRPr="00F70B61">
              <w:t>Location change (serving cell)</w:t>
            </w:r>
          </w:p>
          <w:p w:rsidR="00EF6933" w:rsidRPr="00F70B61" w:rsidRDefault="00EF6933" w:rsidP="008B75CC">
            <w:pPr>
              <w:pStyle w:val="TAL"/>
            </w:pPr>
            <w:r>
              <w:t>(NOTE 7)</w:t>
            </w:r>
            <w:r w:rsidRPr="00F70B61">
              <w:t xml:space="preserve"> </w:t>
            </w:r>
          </w:p>
        </w:tc>
        <w:tc>
          <w:tcPr>
            <w:tcW w:w="2762" w:type="dxa"/>
          </w:tcPr>
          <w:p w:rsidR="00EF6933" w:rsidRPr="003F46C2" w:rsidRDefault="00EF6933" w:rsidP="00AD60CA">
            <w:pPr>
              <w:pStyle w:val="TAL"/>
            </w:pPr>
            <w:r w:rsidRPr="003F46C2">
              <w:t>The serving cell of the UE has changed.</w:t>
            </w:r>
          </w:p>
        </w:tc>
        <w:tc>
          <w:tcPr>
            <w:tcW w:w="1559" w:type="dxa"/>
          </w:tcPr>
          <w:p w:rsidR="00EF6933" w:rsidRPr="00F70B61" w:rsidRDefault="00EF6933" w:rsidP="00AD60CA">
            <w:pPr>
              <w:pStyle w:val="TAL"/>
            </w:pPr>
            <w:r w:rsidRPr="00834DA8">
              <w:t>None</w:t>
            </w:r>
          </w:p>
        </w:tc>
        <w:tc>
          <w:tcPr>
            <w:tcW w:w="1465" w:type="dxa"/>
          </w:tcPr>
          <w:p w:rsidR="00EF6933" w:rsidRPr="00F70B61" w:rsidRDefault="00EF6933" w:rsidP="00AD60CA">
            <w:pPr>
              <w:pStyle w:val="TAL"/>
            </w:pPr>
            <w:r w:rsidRPr="00834DA8">
              <w:t>PCF</w:t>
            </w:r>
          </w:p>
        </w:tc>
        <w:tc>
          <w:tcPr>
            <w:tcW w:w="1620" w:type="dxa"/>
          </w:tcPr>
          <w:p w:rsidR="00EF6933" w:rsidRPr="00F70B61" w:rsidRDefault="00EF6933" w:rsidP="00AD60CA">
            <w:pPr>
              <w:pStyle w:val="TAL"/>
            </w:pPr>
          </w:p>
        </w:tc>
      </w:tr>
      <w:tr w:rsidR="00EF6933" w:rsidRPr="00F70B61" w:rsidTr="00AD60CA">
        <w:tc>
          <w:tcPr>
            <w:tcW w:w="1741" w:type="dxa"/>
          </w:tcPr>
          <w:p w:rsidR="00EF6933" w:rsidRDefault="00EF6933" w:rsidP="00AD60CA">
            <w:pPr>
              <w:pStyle w:val="TAL"/>
            </w:pPr>
            <w:r w:rsidRPr="00F70B61">
              <w:t>Location change (serving area)</w:t>
            </w:r>
          </w:p>
          <w:p w:rsidR="00EF6933" w:rsidRPr="00F70B61" w:rsidRDefault="00EF6933" w:rsidP="00AD60CA">
            <w:pPr>
              <w:pStyle w:val="TAL"/>
            </w:pPr>
            <w:r w:rsidRPr="0046055A">
              <w:rPr>
                <w:lang w:val="es-ES_tradnl"/>
              </w:rPr>
              <w:t>(NOTE 2)</w:t>
            </w:r>
          </w:p>
        </w:tc>
        <w:tc>
          <w:tcPr>
            <w:tcW w:w="2762" w:type="dxa"/>
          </w:tcPr>
          <w:p w:rsidR="00EF6933" w:rsidRPr="003F46C2" w:rsidRDefault="00EF6933" w:rsidP="00AD60CA">
            <w:pPr>
              <w:pStyle w:val="TAL"/>
            </w:pPr>
            <w:r w:rsidRPr="003F46C2">
              <w:t>The serving area of the UE has changed.</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Pr="002A658C" w:rsidRDefault="00EF6933" w:rsidP="00AD60CA">
            <w:pPr>
              <w:pStyle w:val="TAL"/>
            </w:pPr>
            <w:r w:rsidRPr="00F70B61">
              <w:t>Location change (serving CN node</w:t>
            </w:r>
            <w:r>
              <w:t xml:space="preserve"> in 5GS</w:t>
            </w:r>
            <w:r w:rsidRPr="00F70B61">
              <w:t>)</w:t>
            </w:r>
          </w:p>
          <w:p w:rsidR="00EF6933" w:rsidRPr="00F70B61" w:rsidRDefault="00EF6933" w:rsidP="00AD60CA">
            <w:pPr>
              <w:pStyle w:val="TAL"/>
            </w:pPr>
            <w:r w:rsidRPr="0001450B">
              <w:t>(NOTE 3)</w:t>
            </w:r>
          </w:p>
        </w:tc>
        <w:tc>
          <w:tcPr>
            <w:tcW w:w="2762" w:type="dxa"/>
          </w:tcPr>
          <w:p w:rsidR="00EF6933" w:rsidRPr="003F46C2" w:rsidRDefault="00EF6933" w:rsidP="00AD60CA">
            <w:pPr>
              <w:pStyle w:val="TAL"/>
            </w:pPr>
            <w:r w:rsidRPr="003F46C2">
              <w:t>The serving core network node of the UE</w:t>
            </w:r>
            <w:r>
              <w:t xml:space="preserve"> in 5GS</w:t>
            </w:r>
            <w:r w:rsidRPr="003F46C2">
              <w:t xml:space="preserve"> has changed.</w:t>
            </w:r>
          </w:p>
        </w:tc>
        <w:tc>
          <w:tcPr>
            <w:tcW w:w="1559" w:type="dxa"/>
          </w:tcPr>
          <w:p w:rsidR="00EF6933" w:rsidRPr="00F70B61" w:rsidRDefault="00EF6933" w:rsidP="00AD60CA">
            <w:pPr>
              <w:pStyle w:val="TAL"/>
            </w:pPr>
            <w:r>
              <w:t>Added</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Default="00EF6933" w:rsidP="00AD60CA">
            <w:pPr>
              <w:pStyle w:val="TAL"/>
            </w:pPr>
            <w:r>
              <w:t>Location change</w:t>
            </w:r>
          </w:p>
          <w:p w:rsidR="00EF6933" w:rsidRDefault="00EF6933" w:rsidP="00AD60CA">
            <w:pPr>
              <w:pStyle w:val="TAL"/>
            </w:pPr>
            <w:r>
              <w:t>(serving CN node in EPC)</w:t>
            </w:r>
          </w:p>
          <w:p w:rsidR="00EF6933" w:rsidRPr="00F70B61" w:rsidRDefault="00EF6933" w:rsidP="00AD60CA">
            <w:pPr>
              <w:pStyle w:val="TAL"/>
            </w:pPr>
            <w:r>
              <w:t>(NOTE 6)</w:t>
            </w:r>
          </w:p>
        </w:tc>
        <w:tc>
          <w:tcPr>
            <w:tcW w:w="2762" w:type="dxa"/>
          </w:tcPr>
          <w:p w:rsidR="00EF6933" w:rsidRPr="003F46C2" w:rsidRDefault="00EF6933" w:rsidP="00AD60CA">
            <w:pPr>
              <w:pStyle w:val="TAL"/>
            </w:pPr>
            <w:r>
              <w:t>The serving core network node of the UE in EPC has changed.</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 xml:space="preserve">Change of UE presence in Presence Reporting Area (see NOTE </w:t>
            </w:r>
            <w:r w:rsidRPr="00F70B61">
              <w:rPr>
                <w:lang w:val="en-US"/>
              </w:rPr>
              <w:t>1</w:t>
            </w:r>
            <w:r w:rsidRPr="00F70B61">
              <w:t>)</w:t>
            </w:r>
          </w:p>
        </w:tc>
        <w:tc>
          <w:tcPr>
            <w:tcW w:w="2762" w:type="dxa"/>
          </w:tcPr>
          <w:p w:rsidR="00EF6933" w:rsidRPr="007F15E2" w:rsidRDefault="00EF6933" w:rsidP="00AD60CA">
            <w:pPr>
              <w:pStyle w:val="TAL"/>
            </w:pPr>
            <w:r w:rsidRPr="003F46C2">
              <w:t>The UE is entering/leaving a Presence Reporting Area</w:t>
            </w:r>
            <w:r>
              <w:t>.</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r w:rsidRPr="00F70B61">
              <w:rPr>
                <w:rFonts w:hint="eastAsia"/>
              </w:rPr>
              <w:t>Only applicable to PCF</w:t>
            </w:r>
          </w:p>
        </w:tc>
      </w:tr>
      <w:tr w:rsidR="00EF6933" w:rsidRPr="00F70B61" w:rsidTr="00AD60CA">
        <w:tc>
          <w:tcPr>
            <w:tcW w:w="1741" w:type="dxa"/>
          </w:tcPr>
          <w:p w:rsidR="00EF6933" w:rsidRPr="00F70B61" w:rsidRDefault="00EF6933" w:rsidP="00AD60CA">
            <w:pPr>
              <w:pStyle w:val="TAL"/>
            </w:pPr>
            <w:r w:rsidRPr="00F70B61">
              <w:t>Out of credit</w:t>
            </w:r>
          </w:p>
        </w:tc>
        <w:tc>
          <w:tcPr>
            <w:tcW w:w="2762" w:type="dxa"/>
          </w:tcPr>
          <w:p w:rsidR="00EF6933" w:rsidRPr="003F46C2" w:rsidRDefault="00EF6933" w:rsidP="00AD60CA">
            <w:pPr>
              <w:pStyle w:val="TAL"/>
            </w:pPr>
            <w:r w:rsidRPr="003F46C2">
              <w:t>Credit is no longer available.</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t>Reallocation of credit</w:t>
            </w:r>
          </w:p>
        </w:tc>
        <w:tc>
          <w:tcPr>
            <w:tcW w:w="2762" w:type="dxa"/>
          </w:tcPr>
          <w:p w:rsidR="00EF6933" w:rsidRPr="003F46C2" w:rsidRDefault="00EF6933" w:rsidP="00AD60CA">
            <w:pPr>
              <w:pStyle w:val="TAL"/>
            </w:pPr>
            <w:r>
              <w:t>Credit has been reallocated after the former out of credit indication.</w:t>
            </w:r>
          </w:p>
        </w:tc>
        <w:tc>
          <w:tcPr>
            <w:tcW w:w="1559" w:type="dxa"/>
          </w:tcPr>
          <w:p w:rsidR="00EF6933" w:rsidRPr="00F70B61" w:rsidRDefault="00EF6933" w:rsidP="00AD60CA">
            <w:pPr>
              <w:pStyle w:val="TAL"/>
            </w:pPr>
            <w:r>
              <w:t>Added</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Enforced PCC rule request</w:t>
            </w:r>
          </w:p>
        </w:tc>
        <w:tc>
          <w:tcPr>
            <w:tcW w:w="2762" w:type="dxa"/>
          </w:tcPr>
          <w:p w:rsidR="00EF6933" w:rsidRPr="003F46C2" w:rsidRDefault="00EF6933" w:rsidP="00AD60CA">
            <w:pPr>
              <w:pStyle w:val="TAL"/>
            </w:pPr>
            <w:r w:rsidRPr="003F46C2">
              <w:t>SMF is performing a PCC rules request as instructed by the PCF.</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Enforced ADC rule request</w:t>
            </w:r>
          </w:p>
        </w:tc>
        <w:tc>
          <w:tcPr>
            <w:tcW w:w="2762" w:type="dxa"/>
          </w:tcPr>
          <w:p w:rsidR="00EF6933" w:rsidRPr="003F46C2" w:rsidRDefault="00EF6933" w:rsidP="00AD60CA">
            <w:pPr>
              <w:pStyle w:val="TAL"/>
            </w:pPr>
            <w:r w:rsidRPr="003F46C2">
              <w:t>TDF is performing an ADC rules request as instructed by the PCRF.</w:t>
            </w:r>
          </w:p>
        </w:tc>
        <w:tc>
          <w:tcPr>
            <w:tcW w:w="1559" w:type="dxa"/>
          </w:tcPr>
          <w:p w:rsidR="00EF6933" w:rsidRPr="00F70B61" w:rsidRDefault="00EF6933" w:rsidP="00AD60CA">
            <w:pPr>
              <w:pStyle w:val="TAL"/>
            </w:pPr>
            <w:r w:rsidRPr="00F70B61">
              <w:t>Removed</w:t>
            </w:r>
          </w:p>
        </w:tc>
        <w:tc>
          <w:tcPr>
            <w:tcW w:w="1465" w:type="dxa"/>
          </w:tcPr>
          <w:p w:rsidR="00EF6933" w:rsidRPr="00F70B61" w:rsidRDefault="00EF6933" w:rsidP="00AD60CA">
            <w:pPr>
              <w:pStyle w:val="TAL"/>
            </w:pPr>
          </w:p>
        </w:tc>
        <w:tc>
          <w:tcPr>
            <w:tcW w:w="1620" w:type="dxa"/>
          </w:tcPr>
          <w:p w:rsidR="00EF6933" w:rsidRPr="00F70B61" w:rsidRDefault="00EF6933" w:rsidP="00AD60CA">
            <w:pPr>
              <w:pStyle w:val="TAL"/>
            </w:pPr>
            <w:r w:rsidRPr="00F70B61">
              <w:t>ADC Rules are not applicable.</w:t>
            </w:r>
          </w:p>
        </w:tc>
      </w:tr>
      <w:tr w:rsidR="00EF6933" w:rsidRPr="00F70B61" w:rsidTr="00AD60CA">
        <w:tc>
          <w:tcPr>
            <w:tcW w:w="1741" w:type="dxa"/>
          </w:tcPr>
          <w:p w:rsidR="00EF6933" w:rsidRPr="00F70B61" w:rsidRDefault="00EF6933" w:rsidP="00AD60CA">
            <w:pPr>
              <w:pStyle w:val="TAL"/>
            </w:pPr>
            <w:r w:rsidRPr="00F70B61">
              <w:lastRenderedPageBreak/>
              <w:t xml:space="preserve">UE IP address change </w:t>
            </w:r>
          </w:p>
        </w:tc>
        <w:tc>
          <w:tcPr>
            <w:tcW w:w="2762" w:type="dxa"/>
          </w:tcPr>
          <w:p w:rsidR="00EF6933" w:rsidRPr="007F15E2" w:rsidRDefault="00EF6933" w:rsidP="00AD60CA">
            <w:pPr>
              <w:pStyle w:val="TAL"/>
            </w:pPr>
            <w:r w:rsidRPr="003F46C2">
              <w:t>A UE IP address has been allocated/released</w:t>
            </w:r>
            <w:r>
              <w:t>.</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SMF always reports allocated or released UE IP addresses</w:t>
            </w:r>
          </w:p>
        </w:tc>
        <w:tc>
          <w:tcPr>
            <w:tcW w:w="1620" w:type="dxa"/>
          </w:tcPr>
          <w:p w:rsidR="00EF6933" w:rsidRPr="00F70B61" w:rsidRDefault="00EF6933" w:rsidP="00AD60CA">
            <w:pPr>
              <w:pStyle w:val="TAL"/>
            </w:pPr>
          </w:p>
        </w:tc>
      </w:tr>
      <w:tr w:rsidR="00EF6933" w:rsidRPr="00834DA8" w:rsidTr="00AD60CA">
        <w:tc>
          <w:tcPr>
            <w:tcW w:w="1741" w:type="dxa"/>
          </w:tcPr>
          <w:p w:rsidR="00EF6933" w:rsidRPr="00834DA8" w:rsidRDefault="00EF6933" w:rsidP="00AD60CA">
            <w:pPr>
              <w:pStyle w:val="TAL"/>
            </w:pPr>
            <w:r w:rsidRPr="00834DA8">
              <w:t>UE MAC address change</w:t>
            </w:r>
          </w:p>
        </w:tc>
        <w:tc>
          <w:tcPr>
            <w:tcW w:w="2762" w:type="dxa"/>
          </w:tcPr>
          <w:p w:rsidR="00EF6933" w:rsidRPr="00834DA8" w:rsidRDefault="00EF6933" w:rsidP="00AD60CA">
            <w:pPr>
              <w:pStyle w:val="TAL"/>
            </w:pPr>
            <w:r w:rsidRPr="00834DA8">
              <w:t>A new UE MAC address is detected or a used UE MAC address is inactive for a specific period.</w:t>
            </w:r>
          </w:p>
        </w:tc>
        <w:tc>
          <w:tcPr>
            <w:tcW w:w="1559" w:type="dxa"/>
          </w:tcPr>
          <w:p w:rsidR="00EF6933" w:rsidRPr="00834DA8" w:rsidRDefault="00EF6933" w:rsidP="00AD60CA">
            <w:pPr>
              <w:pStyle w:val="TAL"/>
            </w:pPr>
            <w:r w:rsidRPr="00834DA8">
              <w:t>New</w:t>
            </w:r>
          </w:p>
        </w:tc>
        <w:tc>
          <w:tcPr>
            <w:tcW w:w="1465" w:type="dxa"/>
          </w:tcPr>
          <w:p w:rsidR="00EF6933" w:rsidRPr="00834DA8" w:rsidRDefault="00EF6933" w:rsidP="00AD60CA">
            <w:pPr>
              <w:pStyle w:val="TAL"/>
            </w:pPr>
            <w:r w:rsidRPr="00834DA8">
              <w:t>PCF</w:t>
            </w:r>
          </w:p>
        </w:tc>
        <w:tc>
          <w:tcPr>
            <w:tcW w:w="1620" w:type="dxa"/>
          </w:tcPr>
          <w:p w:rsidR="00EF6933" w:rsidRPr="00834DA8"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Access Network Charging Correlation Information</w:t>
            </w:r>
          </w:p>
        </w:tc>
        <w:tc>
          <w:tcPr>
            <w:tcW w:w="2762" w:type="dxa"/>
          </w:tcPr>
          <w:p w:rsidR="00EF6933" w:rsidRPr="003F46C2" w:rsidRDefault="00EF6933" w:rsidP="00AD60CA">
            <w:pPr>
              <w:pStyle w:val="TAL"/>
            </w:pPr>
            <w:r w:rsidRPr="003F46C2">
              <w:t>Access Network Charging Correlation Information has been assigned.</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Usage report</w:t>
            </w:r>
          </w:p>
          <w:p w:rsidR="00EF6933" w:rsidRPr="00F70B61" w:rsidRDefault="00EF6933" w:rsidP="00AD60CA">
            <w:pPr>
              <w:pStyle w:val="TAL"/>
            </w:pPr>
            <w:r>
              <w:t>(NOTE 4)</w:t>
            </w:r>
          </w:p>
        </w:tc>
        <w:tc>
          <w:tcPr>
            <w:tcW w:w="2762" w:type="dxa"/>
          </w:tcPr>
          <w:p w:rsidR="00EF6933" w:rsidRPr="003F46C2" w:rsidRDefault="00EF6933" w:rsidP="00AD60CA">
            <w:pPr>
              <w:pStyle w:val="TAL"/>
            </w:pPr>
            <w:r w:rsidRPr="003F46C2">
              <w:t>The PDU Session or the Monitoring key specific resources consumed by a UE either reached the threshold or needs to be reported for other reasons.</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Start of application traffic detection and</w:t>
            </w:r>
          </w:p>
          <w:p w:rsidR="00EF6933" w:rsidRDefault="00EF6933" w:rsidP="00AD60CA">
            <w:pPr>
              <w:pStyle w:val="TAL"/>
            </w:pPr>
            <w:r w:rsidRPr="00F70B61">
              <w:t xml:space="preserve">Stop of application traffic detection </w:t>
            </w:r>
          </w:p>
          <w:p w:rsidR="00EF6933" w:rsidRPr="00F70B61" w:rsidRDefault="00EF6933" w:rsidP="00AD60CA">
            <w:pPr>
              <w:pStyle w:val="TAL"/>
            </w:pPr>
            <w:r>
              <w:t>(NOTE 5)</w:t>
            </w:r>
          </w:p>
        </w:tc>
        <w:tc>
          <w:tcPr>
            <w:tcW w:w="2762" w:type="dxa"/>
          </w:tcPr>
          <w:p w:rsidR="00EF6933" w:rsidRPr="003F46C2" w:rsidRDefault="00EF6933" w:rsidP="00AD60CA">
            <w:pPr>
              <w:pStyle w:val="TAL"/>
            </w:pPr>
            <w:r w:rsidRPr="003F46C2">
              <w:t>The start or the stop of application traffic has been detected.</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SRVCC CS to PS handover</w:t>
            </w:r>
          </w:p>
        </w:tc>
        <w:tc>
          <w:tcPr>
            <w:tcW w:w="2762" w:type="dxa"/>
          </w:tcPr>
          <w:p w:rsidR="00EF6933" w:rsidRPr="007F15E2" w:rsidRDefault="00EF6933" w:rsidP="00AD60CA">
            <w:pPr>
              <w:pStyle w:val="TAL"/>
            </w:pPr>
            <w:r w:rsidRPr="003F46C2">
              <w:t>A CS to PS handover has been detected</w:t>
            </w:r>
            <w:r>
              <w:t>.</w:t>
            </w:r>
          </w:p>
        </w:tc>
        <w:tc>
          <w:tcPr>
            <w:tcW w:w="1559" w:type="dxa"/>
          </w:tcPr>
          <w:p w:rsidR="00EF6933" w:rsidRPr="00F70B61" w:rsidRDefault="00EF6933" w:rsidP="00AD60CA">
            <w:pPr>
              <w:pStyle w:val="TAL"/>
            </w:pPr>
            <w:r w:rsidRPr="00F70B61">
              <w:t>Removed</w:t>
            </w:r>
          </w:p>
        </w:tc>
        <w:tc>
          <w:tcPr>
            <w:tcW w:w="1465" w:type="dxa"/>
          </w:tcPr>
          <w:p w:rsidR="00EF6933" w:rsidRPr="00F70B61" w:rsidRDefault="00EF6933" w:rsidP="00AD60CA">
            <w:pPr>
              <w:pStyle w:val="TAL"/>
            </w:pPr>
          </w:p>
        </w:tc>
        <w:tc>
          <w:tcPr>
            <w:tcW w:w="1620" w:type="dxa"/>
          </w:tcPr>
          <w:p w:rsidR="00EF6933" w:rsidRPr="00F70B61" w:rsidRDefault="00EF6933" w:rsidP="00AD60CA">
            <w:pPr>
              <w:pStyle w:val="TAL"/>
            </w:pPr>
            <w:r w:rsidRPr="00F70B61">
              <w:t>No support in 5GS yet</w:t>
            </w:r>
          </w:p>
        </w:tc>
      </w:tr>
      <w:tr w:rsidR="00EF6933" w:rsidRPr="00F70B61" w:rsidTr="00AD60CA">
        <w:tc>
          <w:tcPr>
            <w:tcW w:w="1741" w:type="dxa"/>
          </w:tcPr>
          <w:p w:rsidR="00EF6933" w:rsidRPr="00F70B61" w:rsidRDefault="00EF6933" w:rsidP="00AD60CA">
            <w:pPr>
              <w:pStyle w:val="TAL"/>
            </w:pPr>
            <w:r w:rsidRPr="00F70B61">
              <w:t>Access Network Information report</w:t>
            </w:r>
          </w:p>
        </w:tc>
        <w:tc>
          <w:tcPr>
            <w:tcW w:w="2762" w:type="dxa"/>
          </w:tcPr>
          <w:p w:rsidR="00EF6933" w:rsidRPr="003F46C2" w:rsidRDefault="00EF6933" w:rsidP="00AD60CA">
            <w:pPr>
              <w:pStyle w:val="TAL"/>
            </w:pPr>
            <w:r w:rsidRPr="003F46C2">
              <w:t>Access information as specified in the Access Network Information Reporting part of a PCC rule.</w:t>
            </w:r>
          </w:p>
        </w:tc>
        <w:tc>
          <w:tcPr>
            <w:tcW w:w="1559" w:type="dxa"/>
          </w:tcPr>
          <w:p w:rsidR="00EF6933" w:rsidRPr="00F70B61" w:rsidRDefault="00EF6933" w:rsidP="00AD60CA">
            <w:pPr>
              <w:pStyle w:val="TAL"/>
            </w:pPr>
            <w:r w:rsidRPr="00F70B61">
              <w:t>None</w:t>
            </w:r>
          </w:p>
        </w:tc>
        <w:tc>
          <w:tcPr>
            <w:tcW w:w="1465" w:type="dxa"/>
          </w:tcPr>
          <w:p w:rsidR="00EF6933" w:rsidRPr="00F70B61" w:rsidRDefault="00EF6933" w:rsidP="00AD60CA">
            <w:pPr>
              <w:pStyle w:val="TAL"/>
            </w:pPr>
            <w:r w:rsidRPr="00F70B61">
              <w:t>PCF</w:t>
            </w:r>
          </w:p>
        </w:tc>
        <w:tc>
          <w:tcPr>
            <w:tcW w:w="1620" w:type="dxa"/>
          </w:tcPr>
          <w:p w:rsidR="00EF6933" w:rsidRPr="00F70B61" w:rsidRDefault="00EF6933" w:rsidP="00AD60CA">
            <w:pPr>
              <w:pStyle w:val="TAL"/>
            </w:pPr>
          </w:p>
        </w:tc>
      </w:tr>
      <w:tr w:rsidR="00EF6933" w:rsidRPr="00834DA8" w:rsidTr="00AD60CA">
        <w:tc>
          <w:tcPr>
            <w:tcW w:w="1741" w:type="dxa"/>
          </w:tcPr>
          <w:p w:rsidR="00EF6933" w:rsidRPr="00834DA8" w:rsidRDefault="00EF6933" w:rsidP="00AD60CA">
            <w:pPr>
              <w:pStyle w:val="TAL"/>
            </w:pPr>
            <w:r w:rsidRPr="00834DA8">
              <w:t>Credit management session failure</w:t>
            </w:r>
          </w:p>
        </w:tc>
        <w:tc>
          <w:tcPr>
            <w:tcW w:w="2762" w:type="dxa"/>
          </w:tcPr>
          <w:p w:rsidR="00EF6933" w:rsidRPr="00834DA8" w:rsidRDefault="00EF6933" w:rsidP="00AD60CA">
            <w:pPr>
              <w:pStyle w:val="TAL"/>
            </w:pPr>
            <w:r w:rsidRPr="00834DA8">
              <w:t>Transient/Permanent failure as specified by the CHF.</w:t>
            </w:r>
          </w:p>
        </w:tc>
        <w:tc>
          <w:tcPr>
            <w:tcW w:w="1559" w:type="dxa"/>
          </w:tcPr>
          <w:p w:rsidR="00EF6933" w:rsidRPr="00834DA8" w:rsidRDefault="00EF6933" w:rsidP="00AD60CA">
            <w:pPr>
              <w:pStyle w:val="TAL"/>
            </w:pPr>
            <w:r w:rsidRPr="00834DA8">
              <w:t>None</w:t>
            </w:r>
          </w:p>
        </w:tc>
        <w:tc>
          <w:tcPr>
            <w:tcW w:w="1465" w:type="dxa"/>
          </w:tcPr>
          <w:p w:rsidR="00EF6933" w:rsidRPr="00834DA8" w:rsidRDefault="00EF6933" w:rsidP="00AD60CA">
            <w:pPr>
              <w:pStyle w:val="TAL"/>
            </w:pPr>
            <w:r w:rsidRPr="00834DA8">
              <w:t>PCF</w:t>
            </w:r>
          </w:p>
        </w:tc>
        <w:tc>
          <w:tcPr>
            <w:tcW w:w="1620" w:type="dxa"/>
          </w:tcPr>
          <w:p w:rsidR="00EF6933" w:rsidRPr="00834DA8"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 xml:space="preserve">Addition / removal of an access to an IP-CAN session </w:t>
            </w:r>
          </w:p>
        </w:tc>
        <w:tc>
          <w:tcPr>
            <w:tcW w:w="2762" w:type="dxa"/>
          </w:tcPr>
          <w:p w:rsidR="00EF6933" w:rsidRPr="007F15E2" w:rsidRDefault="00EF6933" w:rsidP="00AD60CA">
            <w:pPr>
              <w:pStyle w:val="TAL"/>
            </w:pPr>
            <w:r w:rsidRPr="003F46C2">
              <w:t>The PCEF reports when an access is added or removed</w:t>
            </w:r>
            <w:r>
              <w:t>.</w:t>
            </w:r>
          </w:p>
        </w:tc>
        <w:tc>
          <w:tcPr>
            <w:tcW w:w="1559" w:type="dxa"/>
          </w:tcPr>
          <w:p w:rsidR="00EF6933" w:rsidRPr="00F70B61" w:rsidRDefault="00EF6933" w:rsidP="00AD60CA">
            <w:pPr>
              <w:pStyle w:val="TAL"/>
            </w:pPr>
            <w:r w:rsidRPr="00F70B61">
              <w:t>Removed</w:t>
            </w:r>
          </w:p>
        </w:tc>
        <w:tc>
          <w:tcPr>
            <w:tcW w:w="1465" w:type="dxa"/>
          </w:tcPr>
          <w:p w:rsidR="00EF6933" w:rsidRPr="00F70B61" w:rsidRDefault="00EF6933" w:rsidP="00AD60CA">
            <w:pPr>
              <w:pStyle w:val="TAL"/>
            </w:pPr>
          </w:p>
        </w:tc>
        <w:tc>
          <w:tcPr>
            <w:tcW w:w="1620" w:type="dxa"/>
          </w:tcPr>
          <w:p w:rsidR="00EF6933" w:rsidRPr="00F70B61" w:rsidRDefault="00EF6933" w:rsidP="00AD60CA">
            <w:pPr>
              <w:pStyle w:val="TAL"/>
            </w:pPr>
            <w:r w:rsidRPr="00F70B61">
              <w:t>No support in 5GS yet</w:t>
            </w:r>
          </w:p>
        </w:tc>
      </w:tr>
      <w:tr w:rsidR="00EF6933" w:rsidRPr="00F70B61" w:rsidTr="00AD60CA">
        <w:tc>
          <w:tcPr>
            <w:tcW w:w="1741" w:type="dxa"/>
          </w:tcPr>
          <w:p w:rsidR="00EF6933" w:rsidRPr="00F70B61" w:rsidRDefault="00EF6933" w:rsidP="00AD60CA">
            <w:pPr>
              <w:pStyle w:val="TAL"/>
            </w:pPr>
            <w:r>
              <w:t xml:space="preserve">Change of usability of an access </w:t>
            </w:r>
          </w:p>
        </w:tc>
        <w:tc>
          <w:tcPr>
            <w:tcW w:w="2762" w:type="dxa"/>
          </w:tcPr>
          <w:p w:rsidR="00EF6933" w:rsidRPr="003F46C2" w:rsidRDefault="00EF6933" w:rsidP="00AD60CA">
            <w:pPr>
              <w:pStyle w:val="TAL"/>
            </w:pPr>
            <w:r>
              <w:t>The PCEF reports that an access becomes unusable or usable again.</w:t>
            </w:r>
          </w:p>
        </w:tc>
        <w:tc>
          <w:tcPr>
            <w:tcW w:w="1559" w:type="dxa"/>
          </w:tcPr>
          <w:p w:rsidR="00EF6933" w:rsidRPr="00F70B61" w:rsidRDefault="00EF6933" w:rsidP="00AD60CA">
            <w:pPr>
              <w:pStyle w:val="TAL"/>
            </w:pPr>
            <w:r w:rsidRPr="00F70B61">
              <w:t>Removed</w:t>
            </w:r>
          </w:p>
        </w:tc>
        <w:tc>
          <w:tcPr>
            <w:tcW w:w="1465" w:type="dxa"/>
          </w:tcPr>
          <w:p w:rsidR="00EF6933" w:rsidRPr="00F70B61" w:rsidRDefault="00EF6933" w:rsidP="00AD60CA">
            <w:pPr>
              <w:pStyle w:val="TAL"/>
            </w:pPr>
          </w:p>
        </w:tc>
        <w:tc>
          <w:tcPr>
            <w:tcW w:w="1620" w:type="dxa"/>
          </w:tcPr>
          <w:p w:rsidR="00EF6933" w:rsidRPr="00F70B61" w:rsidRDefault="00EF6933" w:rsidP="00AD60CA">
            <w:pPr>
              <w:pStyle w:val="TAL"/>
            </w:pPr>
            <w:r w:rsidRPr="00F70B61">
              <w:t>No support in 5GS yet</w:t>
            </w:r>
          </w:p>
        </w:tc>
      </w:tr>
      <w:tr w:rsidR="00EF6933" w:rsidRPr="00F70B61" w:rsidTr="00AD60CA">
        <w:tc>
          <w:tcPr>
            <w:tcW w:w="1741" w:type="dxa"/>
          </w:tcPr>
          <w:p w:rsidR="00EF6933" w:rsidRPr="00F70B61" w:rsidRDefault="00EF6933" w:rsidP="00AD60CA">
            <w:pPr>
              <w:pStyle w:val="TAL"/>
            </w:pPr>
            <w:r>
              <w:t xml:space="preserve">3GPP PS Data Off status change  </w:t>
            </w:r>
          </w:p>
        </w:tc>
        <w:tc>
          <w:tcPr>
            <w:tcW w:w="2762" w:type="dxa"/>
          </w:tcPr>
          <w:p w:rsidR="00EF6933" w:rsidRPr="007F15E2" w:rsidRDefault="00EF6933" w:rsidP="00AD60CA">
            <w:pPr>
              <w:pStyle w:val="TAL"/>
            </w:pPr>
            <w:r>
              <w:t>The SMF reports when the 3GPP PS Data Off status changes.</w:t>
            </w:r>
          </w:p>
        </w:tc>
        <w:tc>
          <w:tcPr>
            <w:tcW w:w="1559" w:type="dxa"/>
          </w:tcPr>
          <w:p w:rsidR="00EF6933" w:rsidRPr="00F70B61" w:rsidRDefault="00EF6933" w:rsidP="00AD60CA">
            <w:pPr>
              <w:pStyle w:val="TAL"/>
            </w:pPr>
            <w:r>
              <w:t>None</w:t>
            </w:r>
          </w:p>
        </w:tc>
        <w:tc>
          <w:tcPr>
            <w:tcW w:w="1465" w:type="dxa"/>
          </w:tcPr>
          <w:p w:rsidR="00EF6933" w:rsidRPr="00F70B61" w:rsidRDefault="00EF6933" w:rsidP="00AD60CA">
            <w:pPr>
              <w:pStyle w:val="TAL"/>
            </w:pPr>
            <w:r w:rsidRPr="00F70B61">
              <w:t>SMF always reports to 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Session AMBR change</w:t>
            </w:r>
          </w:p>
        </w:tc>
        <w:tc>
          <w:tcPr>
            <w:tcW w:w="2762" w:type="dxa"/>
          </w:tcPr>
          <w:p w:rsidR="00EF6933" w:rsidRPr="007F15E2" w:rsidRDefault="00EF6933" w:rsidP="00AD60CA">
            <w:pPr>
              <w:pStyle w:val="TAL"/>
            </w:pPr>
            <w:r w:rsidRPr="003F46C2">
              <w:t>The Session AMBR has changed</w:t>
            </w:r>
            <w:r>
              <w:t>.</w:t>
            </w:r>
          </w:p>
        </w:tc>
        <w:tc>
          <w:tcPr>
            <w:tcW w:w="1559" w:type="dxa"/>
          </w:tcPr>
          <w:p w:rsidR="00EF6933" w:rsidRPr="00F70B61" w:rsidRDefault="00EF6933" w:rsidP="00AD60CA">
            <w:pPr>
              <w:pStyle w:val="TAL"/>
            </w:pPr>
            <w:r w:rsidRPr="00F70B61">
              <w:t>Added</w:t>
            </w:r>
          </w:p>
        </w:tc>
        <w:tc>
          <w:tcPr>
            <w:tcW w:w="1465" w:type="dxa"/>
          </w:tcPr>
          <w:p w:rsidR="00EF6933" w:rsidRPr="00F70B61" w:rsidRDefault="00EF6933" w:rsidP="00AD60CA">
            <w:pPr>
              <w:pStyle w:val="TAL"/>
            </w:pPr>
            <w:r w:rsidRPr="00F70B61">
              <w:t>SMF always reports to PCF</w:t>
            </w:r>
          </w:p>
        </w:tc>
        <w:tc>
          <w:tcPr>
            <w:tcW w:w="1620" w:type="dxa"/>
          </w:tcPr>
          <w:p w:rsidR="00EF6933" w:rsidRPr="00F70B61" w:rsidRDefault="00EF6933" w:rsidP="00AD60CA">
            <w:pPr>
              <w:pStyle w:val="TAL"/>
            </w:pPr>
          </w:p>
        </w:tc>
      </w:tr>
      <w:tr w:rsidR="00EF6933" w:rsidRPr="00F70B61" w:rsidTr="00AD60CA">
        <w:tc>
          <w:tcPr>
            <w:tcW w:w="1741" w:type="dxa"/>
          </w:tcPr>
          <w:p w:rsidR="00EF6933" w:rsidRPr="00F70B61" w:rsidRDefault="00EF6933" w:rsidP="00AD60CA">
            <w:pPr>
              <w:pStyle w:val="TAL"/>
            </w:pPr>
            <w:r w:rsidRPr="00F70B61">
              <w:t xml:space="preserve">Default </w:t>
            </w:r>
            <w:proofErr w:type="spellStart"/>
            <w:r w:rsidRPr="00F70B61">
              <w:t>QoS</w:t>
            </w:r>
            <w:proofErr w:type="spellEnd"/>
            <w:r w:rsidRPr="00F70B61">
              <w:t xml:space="preserve"> change</w:t>
            </w:r>
          </w:p>
        </w:tc>
        <w:tc>
          <w:tcPr>
            <w:tcW w:w="2762" w:type="dxa"/>
          </w:tcPr>
          <w:p w:rsidR="00EF6933" w:rsidRPr="007F15E2" w:rsidRDefault="00EF6933" w:rsidP="00AD60CA">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rsidR="00EF6933" w:rsidRPr="00F70B61" w:rsidRDefault="00EF6933" w:rsidP="00AD60CA">
            <w:pPr>
              <w:pStyle w:val="TAL"/>
            </w:pPr>
            <w:r w:rsidRPr="00F70B61">
              <w:t>Added</w:t>
            </w:r>
          </w:p>
        </w:tc>
        <w:tc>
          <w:tcPr>
            <w:tcW w:w="1465" w:type="dxa"/>
          </w:tcPr>
          <w:p w:rsidR="00EF6933" w:rsidRPr="00F70B61" w:rsidRDefault="00EF6933" w:rsidP="00AD60CA">
            <w:pPr>
              <w:pStyle w:val="TAL"/>
            </w:pPr>
            <w:r w:rsidRPr="00F70B61">
              <w:t>SMF always reports to PCF</w:t>
            </w:r>
          </w:p>
        </w:tc>
        <w:tc>
          <w:tcPr>
            <w:tcW w:w="1620" w:type="dxa"/>
          </w:tcPr>
          <w:p w:rsidR="00EF6933" w:rsidRPr="00F70B61" w:rsidRDefault="00EF6933" w:rsidP="00AD60CA">
            <w:pPr>
              <w:pStyle w:val="TAL"/>
            </w:pPr>
          </w:p>
        </w:tc>
      </w:tr>
      <w:tr w:rsidR="00EF6933" w:rsidRPr="00F70B61" w:rsidTr="00AD60CA">
        <w:tc>
          <w:tcPr>
            <w:tcW w:w="1741"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EF6933" w:rsidRPr="003F46C2" w:rsidRDefault="00EF6933" w:rsidP="00AD60CA">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p>
        </w:tc>
      </w:tr>
      <w:tr w:rsidR="00EF6933" w:rsidRPr="00F70B61" w:rsidTr="00AD60CA">
        <w:tc>
          <w:tcPr>
            <w:tcW w:w="1741" w:type="dxa"/>
            <w:tcBorders>
              <w:top w:val="single" w:sz="4" w:space="0" w:color="auto"/>
              <w:left w:val="single" w:sz="4" w:space="0" w:color="auto"/>
              <w:bottom w:val="single" w:sz="4" w:space="0" w:color="auto"/>
              <w:right w:val="single" w:sz="4" w:space="0" w:color="auto"/>
            </w:tcBorders>
          </w:tcPr>
          <w:p w:rsidR="00EF6933" w:rsidRPr="000652FD" w:rsidRDefault="00EF6933" w:rsidP="00AD60CA">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EF6933" w:rsidRPr="007F15E2" w:rsidRDefault="00EF6933" w:rsidP="00AD60CA">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p>
        </w:tc>
        <w:tc>
          <w:tcPr>
            <w:tcW w:w="1620"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p>
        </w:tc>
      </w:tr>
      <w:tr w:rsidR="00EF6933" w:rsidRPr="00F70B61" w:rsidTr="00AD60CA">
        <w:tc>
          <w:tcPr>
            <w:tcW w:w="1741"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EF6933" w:rsidRPr="003F46C2" w:rsidRDefault="00EF6933" w:rsidP="00AD60CA">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EF6933" w:rsidRPr="00F70B61" w:rsidTr="00AD60CA">
        <w:tc>
          <w:tcPr>
            <w:tcW w:w="1741"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EF6933" w:rsidRPr="003F46C2" w:rsidRDefault="00EF6933" w:rsidP="00AD60CA">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p>
        </w:tc>
      </w:tr>
      <w:tr w:rsidR="00EF6933" w:rsidRPr="00F70B61" w:rsidTr="00AD60CA">
        <w:tc>
          <w:tcPr>
            <w:tcW w:w="1741"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rsidR="00EF6933" w:rsidRPr="003F46C2" w:rsidRDefault="00EF6933" w:rsidP="00AD60CA">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p>
        </w:tc>
      </w:tr>
      <w:tr w:rsidR="00EF6933" w:rsidRPr="00F70B61" w:rsidTr="00AD60CA">
        <w:tc>
          <w:tcPr>
            <w:tcW w:w="1741"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rsidR="00EF6933" w:rsidRPr="003F46C2" w:rsidRDefault="00EF6933" w:rsidP="00AD60CA">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p>
        </w:tc>
      </w:tr>
      <w:tr w:rsidR="00EF6933" w:rsidRPr="00F70B61" w:rsidTr="00AD60CA">
        <w:tc>
          <w:tcPr>
            <w:tcW w:w="1741"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proofErr w:type="spellStart"/>
            <w:r>
              <w:lastRenderedPageBreak/>
              <w:t>QoS</w:t>
            </w:r>
            <w:proofErr w:type="spellEnd"/>
            <w:r>
              <w:t xml:space="preserve"> Monitoring for URLLC</w:t>
            </w:r>
          </w:p>
        </w:tc>
        <w:tc>
          <w:tcPr>
            <w:tcW w:w="2762" w:type="dxa"/>
            <w:tcBorders>
              <w:top w:val="single" w:sz="4" w:space="0" w:color="auto"/>
              <w:left w:val="single" w:sz="4" w:space="0" w:color="auto"/>
              <w:bottom w:val="single" w:sz="4" w:space="0" w:color="auto"/>
              <w:right w:val="single" w:sz="4" w:space="0" w:color="auto"/>
            </w:tcBorders>
          </w:tcPr>
          <w:p w:rsidR="00EF6933" w:rsidRPr="003F46C2" w:rsidRDefault="00EF6933" w:rsidP="00AD60CA">
            <w:pPr>
              <w:pStyle w:val="TAL"/>
            </w:pPr>
            <w:r>
              <w:t xml:space="preserve">The SMF notifies the PCF of the </w:t>
            </w:r>
            <w:proofErr w:type="spellStart"/>
            <w:r>
              <w:t>QoS</w:t>
            </w:r>
            <w:proofErr w:type="spellEnd"/>
            <w:r>
              <w:t xml:space="preserve">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EF6933" w:rsidRPr="00F70B61" w:rsidRDefault="00EF6933" w:rsidP="00AD60CA">
            <w:pPr>
              <w:pStyle w:val="TAL"/>
            </w:pPr>
          </w:p>
        </w:tc>
      </w:tr>
      <w:tr w:rsidR="00EF6933" w:rsidRPr="00834DA8" w:rsidTr="00AD60CA">
        <w:tc>
          <w:tcPr>
            <w:tcW w:w="9147" w:type="dxa"/>
            <w:gridSpan w:val="5"/>
          </w:tcPr>
          <w:p w:rsidR="00EF6933" w:rsidRPr="00024163" w:rsidRDefault="00EF6933" w:rsidP="00AD60CA">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EF6933" w:rsidRPr="00024163" w:rsidRDefault="00EF6933" w:rsidP="00AD60CA">
            <w:pPr>
              <w:pStyle w:val="TAN"/>
            </w:pPr>
            <w:r w:rsidRPr="00024163">
              <w:t>NOTE 2:</w:t>
            </w:r>
            <w:r w:rsidRPr="00024163">
              <w:tab/>
              <w:t>This trigger reports change of Tracking Area in both 5GS and EPC interworking.</w:t>
            </w:r>
          </w:p>
          <w:p w:rsidR="00EF6933" w:rsidRPr="0045409C" w:rsidRDefault="00EF6933" w:rsidP="00AD60CA">
            <w:pPr>
              <w:pStyle w:val="TAN"/>
            </w:pPr>
            <w:r w:rsidRPr="00024163">
              <w:t>NOTE 3:</w:t>
            </w:r>
            <w:r w:rsidRPr="00024163">
              <w:tab/>
              <w:t>This trigger reports change of AMF in 5GS or a change to AMF during interworking. In HR roaming case, if the AMF change is unknown by the H-SMF, then the AMF change is not reported.</w:t>
            </w:r>
          </w:p>
          <w:p w:rsidR="00EF6933" w:rsidRPr="00024163" w:rsidRDefault="00EF6933" w:rsidP="00AD60CA">
            <w:pPr>
              <w:pStyle w:val="TAN"/>
            </w:pPr>
            <w:r w:rsidRPr="00024163">
              <w:t>NOTE 4:</w:t>
            </w:r>
            <w:r w:rsidRPr="00024163">
              <w:tab/>
              <w:t>Usage is defined as either volume or time of user plane traffic.</w:t>
            </w:r>
          </w:p>
          <w:p w:rsidR="00EF6933" w:rsidRPr="00024163" w:rsidRDefault="00EF6933" w:rsidP="00AD60CA">
            <w:pPr>
              <w:pStyle w:val="TAN"/>
            </w:pPr>
            <w:r w:rsidRPr="00024163">
              <w:t>NOTE 5:</w:t>
            </w:r>
            <w:r w:rsidRPr="00024163">
              <w:tab/>
              <w:t>The start and stop of application traffic detection are separate event triggers, but received under the same subscription from the PCF.</w:t>
            </w:r>
          </w:p>
          <w:p w:rsidR="00EF6933" w:rsidRPr="00024163" w:rsidRDefault="00EF6933" w:rsidP="00AD60CA">
            <w:pPr>
              <w:pStyle w:val="TAN"/>
            </w:pPr>
            <w:r w:rsidRPr="00024163">
              <w:t>NOTE 6:</w:t>
            </w:r>
            <w:r w:rsidRPr="00024163">
              <w:tab/>
              <w:t xml:space="preserve">This trigger reports change from </w:t>
            </w:r>
            <w:proofErr w:type="spellStart"/>
            <w:r w:rsidRPr="00024163">
              <w:t>ePDG</w:t>
            </w:r>
            <w:proofErr w:type="spellEnd"/>
            <w:r w:rsidRPr="00024163">
              <w:t xml:space="preserve"> to Serving GW, or from Serving Gateway to </w:t>
            </w:r>
            <w:proofErr w:type="spellStart"/>
            <w:r w:rsidRPr="00024163">
              <w:t>ePDG</w:t>
            </w:r>
            <w:proofErr w:type="spellEnd"/>
            <w:r w:rsidRPr="00024163">
              <w:t xml:space="preserve"> or between Serving GWs or a change to </w:t>
            </w:r>
            <w:proofErr w:type="spellStart"/>
            <w:r w:rsidRPr="00024163">
              <w:t>ePDG</w:t>
            </w:r>
            <w:proofErr w:type="spellEnd"/>
            <w:r w:rsidRPr="00024163">
              <w:t>/Serving GW during interworking.</w:t>
            </w:r>
          </w:p>
          <w:p w:rsidR="00EF6933" w:rsidRPr="00024163" w:rsidRDefault="00EF6933" w:rsidP="00EE4E62">
            <w:pPr>
              <w:pStyle w:val="TAN"/>
            </w:pPr>
            <w:r w:rsidRPr="00EE4E62">
              <w:t>NOTE 7:</w:t>
            </w:r>
            <w:r w:rsidRPr="00EE4E62">
              <w:tab/>
            </w:r>
            <w:ins w:id="5" w:author="Huawei11" w:date="2020-01-15T13:05:00Z">
              <w:r w:rsidR="0039644E" w:rsidRPr="00EE4E62">
                <w:t xml:space="preserve">If the PCF is able to </w:t>
              </w:r>
            </w:ins>
            <w:ins w:id="6" w:author="Huawei11" w:date="2020-01-15T13:43:00Z">
              <w:r w:rsidR="00B2118D" w:rsidRPr="00EE4E62">
                <w:rPr>
                  <w:rPrChange w:id="7" w:author="Huawei11" w:date="2020-01-15T13:47:00Z">
                    <w:rPr>
                      <w:highlight w:val="yellow"/>
                    </w:rPr>
                  </w:rPrChange>
                </w:rPr>
                <w:t>subscribe to</w:t>
              </w:r>
            </w:ins>
            <w:ins w:id="8" w:author="Huawei11" w:date="2020-01-15T13:05:00Z">
              <w:r w:rsidR="0039644E" w:rsidRPr="00EE4E62">
                <w:rPr>
                  <w:rPrChange w:id="9" w:author="Huawei11" w:date="2020-01-15T13:47:00Z">
                    <w:rPr/>
                  </w:rPrChange>
                </w:rPr>
                <w:t xml:space="preserve"> the AMF </w:t>
              </w:r>
            </w:ins>
            <w:del w:id="10" w:author="Huawei11" w:date="2020-01-15T13:06:00Z">
              <w:r w:rsidRPr="00EE4E62" w:rsidDel="0039644E">
                <w:rPr>
                  <w:rPrChange w:id="11" w:author="Huawei11" w:date="2020-01-15T13:47:00Z">
                    <w:rPr/>
                  </w:rPrChange>
                </w:rPr>
                <w:delText xml:space="preserve">This trigger </w:delText>
              </w:r>
            </w:del>
            <w:ins w:id="12" w:author="Huawei11" w:date="2020-01-15T13:43:00Z">
              <w:r w:rsidR="00B2118D" w:rsidRPr="00EE4E62">
                <w:rPr>
                  <w:rPrChange w:id="13" w:author="Huawei11" w:date="2020-01-15T13:47:00Z">
                    <w:rPr>
                      <w:highlight w:val="yellow"/>
                    </w:rPr>
                  </w:rPrChange>
                </w:rPr>
                <w:t>for</w:t>
              </w:r>
            </w:ins>
            <w:ins w:id="14" w:author="Huawei11" w:date="2020-01-15T13:07:00Z">
              <w:r w:rsidR="0039644E" w:rsidRPr="00EE4E62">
                <w:rPr>
                  <w:rPrChange w:id="15" w:author="Huawei11" w:date="2020-01-15T13:47:00Z">
                    <w:rPr/>
                  </w:rPrChange>
                </w:rPr>
                <w:t xml:space="preserve"> </w:t>
              </w:r>
            </w:ins>
            <w:r w:rsidRPr="00EE4E62">
              <w:rPr>
                <w:rPrChange w:id="16" w:author="Huawei11" w:date="2020-01-15T13:47:00Z">
                  <w:rPr/>
                </w:rPrChange>
              </w:rPr>
              <w:t>report</w:t>
            </w:r>
            <w:del w:id="17" w:author="Huawei11" w:date="2020-01-15T13:06:00Z">
              <w:r w:rsidRPr="00EE4E62" w:rsidDel="0039644E">
                <w:rPr>
                  <w:rPrChange w:id="18" w:author="Huawei11" w:date="2020-01-15T13:47:00Z">
                    <w:rPr/>
                  </w:rPrChange>
                </w:rPr>
                <w:delText>s</w:delText>
              </w:r>
            </w:del>
            <w:r w:rsidRPr="00EE4E62">
              <w:rPr>
                <w:rPrChange w:id="19" w:author="Huawei11" w:date="2020-01-15T13:47:00Z">
                  <w:rPr/>
                </w:rPrChange>
              </w:rPr>
              <w:t xml:space="preserve"> </w:t>
            </w:r>
            <w:ins w:id="20" w:author="Huawei11" w:date="2020-01-15T13:43:00Z">
              <w:r w:rsidR="00B2118D" w:rsidRPr="00EE4E62">
                <w:rPr>
                  <w:rPrChange w:id="21" w:author="Huawei11" w:date="2020-01-15T13:47:00Z">
                    <w:rPr>
                      <w:highlight w:val="yellow"/>
                    </w:rPr>
                  </w:rPrChange>
                </w:rPr>
                <w:t xml:space="preserve">of </w:t>
              </w:r>
            </w:ins>
            <w:r w:rsidRPr="00EE4E62">
              <w:rPr>
                <w:rPrChange w:id="22" w:author="Huawei11" w:date="2020-01-15T13:47:00Z">
                  <w:rPr/>
                </w:rPrChange>
              </w:rPr>
              <w:t>change of serving cell</w:t>
            </w:r>
            <w:del w:id="23" w:author="Huawei11" w:date="2020-01-15T13:06:00Z">
              <w:r w:rsidRPr="00EE4E62" w:rsidDel="0039644E">
                <w:rPr>
                  <w:rPrChange w:id="24" w:author="Huawei11" w:date="2020-01-15T13:47:00Z">
                    <w:rPr/>
                  </w:rPrChange>
                </w:rPr>
                <w:delText xml:space="preserve"> for EPC interworking</w:delText>
              </w:r>
            </w:del>
            <w:ins w:id="25" w:author="Huawei11" w:date="2020-01-15T13:06:00Z">
              <w:r w:rsidR="0039644E" w:rsidRPr="00EE4E62">
                <w:rPr>
                  <w:rPrChange w:id="26" w:author="Huawei11" w:date="2020-01-15T13:47:00Z">
                    <w:rPr/>
                  </w:rPrChange>
                </w:rPr>
                <w:t xml:space="preserve">, </w:t>
              </w:r>
            </w:ins>
            <w:ins w:id="27" w:author="Huawei11" w:date="2020-01-15T13:07:00Z">
              <w:r w:rsidR="00EE4E62">
                <w:rPr>
                  <w:rPrChange w:id="28" w:author="Huawei11" w:date="2020-01-15T13:47:00Z">
                    <w:rPr/>
                  </w:rPrChange>
                </w:rPr>
                <w:t>the PCF shall</w:t>
              </w:r>
              <w:r w:rsidR="0039644E" w:rsidRPr="00EE4E62">
                <w:rPr>
                  <w:rPrChange w:id="29" w:author="Huawei11" w:date="2020-01-15T13:47:00Z">
                    <w:rPr/>
                  </w:rPrChange>
                </w:rPr>
                <w:t xml:space="preserve"> not</w:t>
              </w:r>
            </w:ins>
            <w:ins w:id="30" w:author="Huawei11" w:date="2020-01-15T13:44:00Z">
              <w:r w:rsidR="00B2118D" w:rsidRPr="00EE4E62">
                <w:rPr>
                  <w:rPrChange w:id="31" w:author="Huawei11" w:date="2020-01-15T13:47:00Z">
                    <w:rPr>
                      <w:highlight w:val="yellow"/>
                    </w:rPr>
                  </w:rPrChange>
                </w:rPr>
                <w:t xml:space="preserve"> subscribe to </w:t>
              </w:r>
            </w:ins>
            <w:ins w:id="32" w:author="Huawei11" w:date="2020-01-15T13:07:00Z">
              <w:r w:rsidR="0039644E" w:rsidRPr="00EE4E62">
                <w:rPr>
                  <w:rPrChange w:id="33" w:author="Huawei11" w:date="2020-01-15T13:47:00Z">
                    <w:rPr/>
                  </w:rPrChange>
                </w:rPr>
                <w:t xml:space="preserve">the SMF for </w:t>
              </w:r>
            </w:ins>
            <w:ins w:id="34" w:author="Huawei11" w:date="2020-01-15T13:08:00Z">
              <w:r w:rsidR="0039644E" w:rsidRPr="00EE4E62">
                <w:rPr>
                  <w:rPrChange w:id="35" w:author="Huawei11" w:date="2020-01-15T13:47:00Z">
                    <w:rPr/>
                  </w:rPrChange>
                </w:rPr>
                <w:t>the</w:t>
              </w:r>
            </w:ins>
            <w:ins w:id="36" w:author="Huawei11" w:date="2020-01-15T13:07:00Z">
              <w:r w:rsidR="0039644E" w:rsidRPr="00EE4E62">
                <w:rPr>
                  <w:rPrChange w:id="37" w:author="Huawei11" w:date="2020-01-15T13:47:00Z">
                    <w:rPr/>
                  </w:rPrChange>
                </w:rPr>
                <w:t xml:space="preserve"> </w:t>
              </w:r>
            </w:ins>
            <w:ins w:id="38" w:author="Huawei11" w:date="2020-01-15T13:08:00Z">
              <w:r w:rsidR="0039644E" w:rsidRPr="00EE4E62">
                <w:rPr>
                  <w:rPrChange w:id="39" w:author="Huawei11" w:date="2020-01-15T13:47:00Z">
                    <w:rPr/>
                  </w:rPrChange>
                </w:rPr>
                <w:t>report</w:t>
              </w:r>
            </w:ins>
            <w:r w:rsidRPr="00EE4E62">
              <w:rPr>
                <w:rPrChange w:id="40" w:author="Huawei11" w:date="2020-01-15T13:47:00Z">
                  <w:rPr/>
                </w:rPrChange>
              </w:rPr>
              <w:t>.</w:t>
            </w:r>
          </w:p>
        </w:tc>
      </w:tr>
    </w:tbl>
    <w:p w:rsidR="00EF6933" w:rsidRPr="00F70B61" w:rsidRDefault="00EF6933" w:rsidP="00EF6933">
      <w:pPr>
        <w:pStyle w:val="FP"/>
        <w:rPr>
          <w:noProof/>
        </w:rPr>
      </w:pPr>
    </w:p>
    <w:p w:rsidR="00EF6933" w:rsidRDefault="00EF6933" w:rsidP="00EF6933">
      <w:pPr>
        <w:pStyle w:val="NO"/>
      </w:pPr>
      <w:r>
        <w:t>NOTE 1:</w:t>
      </w:r>
      <w:r>
        <w:tab/>
        <w:t>In the following description of the access independent Policy Control Request Triggers relevant for SMF, the term trigger is used instead of Policy Control Request Trigger where appropriate.</w:t>
      </w:r>
    </w:p>
    <w:p w:rsidR="00EF6933" w:rsidRDefault="00EF6933" w:rsidP="00EF6933">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EF6933" w:rsidRDefault="00EF6933" w:rsidP="00EF6933">
      <w:pPr>
        <w:pStyle w:val="NO"/>
      </w:pPr>
      <w:r>
        <w:t>NOTE 2:</w:t>
      </w:r>
      <w:r>
        <w:tab/>
        <w:t>The access network may be configured to report location changes only when transmission resources are established in the radio access network.</w:t>
      </w:r>
    </w:p>
    <w:p w:rsidR="00EF6933" w:rsidRDefault="00EF6933" w:rsidP="00EF6933">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EF6933" w:rsidRPr="00F70B61" w:rsidRDefault="00EF6933" w:rsidP="00EF6933">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EF6933" w:rsidRDefault="00EF6933" w:rsidP="00EF6933">
      <w:pPr>
        <w:pStyle w:val="NO"/>
      </w:pPr>
      <w:r>
        <w:t>NOTE 3:</w:t>
      </w:r>
      <w:r>
        <w:tab/>
        <w:t>The enforced PCC rule request trigger can be used to avoid signalling overload situations e.g. due to time of day based PCC rule changes.</w:t>
      </w:r>
    </w:p>
    <w:p w:rsidR="00EF6933" w:rsidRPr="00F70B61" w:rsidRDefault="00EF6933" w:rsidP="00EF6933">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EF6933" w:rsidRDefault="00EF6933" w:rsidP="00EF6933">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rsidR="00EF6933" w:rsidRDefault="00EF6933" w:rsidP="00EF6933">
      <w:pPr>
        <w:pStyle w:val="NO"/>
      </w:pPr>
      <w:r>
        <w:t>NOTE 4:</w:t>
      </w:r>
      <w:r>
        <w:tab/>
        <w:t>The SMF instructs the UPF to detect new UE MAC addresses or used UE MAC address is inactive for a specific period as described in TS 23.501 [2].</w:t>
      </w:r>
    </w:p>
    <w:p w:rsidR="00EF6933" w:rsidRPr="00F70B61" w:rsidRDefault="00EF6933" w:rsidP="00EF6933">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EF6933" w:rsidRPr="00F70B61" w:rsidRDefault="00EF6933" w:rsidP="00EF6933">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EF6933" w:rsidRPr="00F70B61" w:rsidRDefault="00EF6933" w:rsidP="00EF6933">
      <w:r w:rsidRPr="00F70B61">
        <w:rPr>
          <w:rFonts w:hint="eastAsia"/>
        </w:rPr>
        <w:lastRenderedPageBreak/>
        <w:t xml:space="preserve">The management of the </w:t>
      </w:r>
      <w:r w:rsidRPr="00F70B61">
        <w:t>Presence Reporting Area (PRA) functionality enables the PCF to subscribe to reporting change of UE presence in a particular Presence Reporting Area.</w:t>
      </w:r>
    </w:p>
    <w:p w:rsidR="00EF6933" w:rsidRPr="00F70B61" w:rsidRDefault="00EF6933" w:rsidP="00EF6933">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PCF decides whether to subscribe to AMF or to SMF for those triggers that are present in both table</w:t>
      </w:r>
      <w:r>
        <w:rPr>
          <w:rFonts w:eastAsia="宋体"/>
        </w:rPr>
        <w:t>s</w:t>
      </w:r>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rsidR="00EF6933" w:rsidRPr="00F70B61" w:rsidRDefault="00EF6933" w:rsidP="00EF6933">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EF6933" w:rsidRDefault="00EF6933" w:rsidP="00EF6933">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EF6933" w:rsidRPr="00F70B61" w:rsidRDefault="00EF6933" w:rsidP="00EF6933">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EF6933" w:rsidRPr="00F70B61" w:rsidRDefault="00EF6933" w:rsidP="00EF6933">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EF6933" w:rsidRPr="00F70B61" w:rsidRDefault="00EF6933" w:rsidP="00EF6933">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EF6933" w:rsidRPr="00F70B61" w:rsidRDefault="00EF6933" w:rsidP="00EF6933">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EF6933" w:rsidRDefault="00EF6933" w:rsidP="00EF6933">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EF6933" w:rsidRDefault="00EF6933" w:rsidP="00EF6933">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EF6933" w:rsidRPr="00F70B61" w:rsidRDefault="00EF6933" w:rsidP="00EF6933">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EF6933" w:rsidRDefault="00EF6933" w:rsidP="00EF6933">
      <w:r>
        <w:t>When the Out of credit detection trigger is set, the SMF shall inform the PCF about the PCC rules for which credit is no longer available together with the applied termination action.</w:t>
      </w:r>
    </w:p>
    <w:p w:rsidR="00EF6933" w:rsidRDefault="00EF6933" w:rsidP="00EF6933">
      <w:r>
        <w:t>When the Reallocation of credit detection trigger is set, the SMF shall inform the PCF about the PCC rules for which credit has been reallocated after credit was no longer available and the termination action was applied.</w:t>
      </w:r>
    </w:p>
    <w:p w:rsidR="00EF6933" w:rsidRPr="00F70B61" w:rsidRDefault="00EF6933" w:rsidP="00EF6933">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w:t>
      </w:r>
      <w:r w:rsidRPr="00F70B61">
        <w:lastRenderedPageBreak/>
        <w:t xml:space="preserve">traffic detection when service data flow descriptions are </w:t>
      </w:r>
      <w:proofErr w:type="spellStart"/>
      <w:r w:rsidRPr="00F70B61">
        <w:t>deducible</w:t>
      </w:r>
      <w:proofErr w:type="spellEnd"/>
      <w:r w:rsidRPr="00F70B61">
        <w:t>. This is done to unambiguously match the Start and the Stop events.</w:t>
      </w:r>
    </w:p>
    <w:p w:rsidR="00EF6933" w:rsidRPr="00F70B61" w:rsidRDefault="00EF6933" w:rsidP="00EF6933">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EF6933" w:rsidRPr="00F70B61" w:rsidRDefault="00EF6933" w:rsidP="00EF6933">
      <w:pPr>
        <w:pStyle w:val="NO"/>
      </w:pPr>
      <w:r w:rsidRPr="00F70B61">
        <w:t>NOTE</w:t>
      </w:r>
      <w:r>
        <w:t> 8</w:t>
      </w:r>
      <w:r w:rsidRPr="00F70B61">
        <w:t>:</w:t>
      </w:r>
      <w:r w:rsidRPr="00F70B61">
        <w:tab/>
        <w:t>At PCC rule deactivation the User Location Report includes information on when the UE was last known to be in that location.</w:t>
      </w:r>
    </w:p>
    <w:p w:rsidR="00EF6933" w:rsidRPr="00F70B61" w:rsidRDefault="00EF6933" w:rsidP="00EF6933">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EF6933" w:rsidRPr="00F70B61" w:rsidRDefault="00EF6933" w:rsidP="00EF6933">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rsidR="00EF6933" w:rsidRPr="00F70B61" w:rsidRDefault="00EF6933" w:rsidP="00EF6933">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EF6933" w:rsidRPr="00F70B61" w:rsidRDefault="00EF6933" w:rsidP="00EF6933">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EF6933" w:rsidRPr="00F70B61" w:rsidRDefault="00EF6933" w:rsidP="00EF6933">
      <w:r w:rsidRPr="00F70B61">
        <w:t>The Credit management session failure trigger shall trigger a SMF interaction with the PCF to inform about a credit management session failure and to indicate the failure reason, and the affected PCC rules.</w:t>
      </w:r>
    </w:p>
    <w:p w:rsidR="00EF6933" w:rsidRDefault="00EF6933" w:rsidP="00EF6933">
      <w:pPr>
        <w:pStyle w:val="NO"/>
      </w:pPr>
      <w:r>
        <w:t>NOTE 9:</w:t>
      </w:r>
      <w:r>
        <w:tab/>
        <w:t>As a result, the PCF may decide about e.g. PDU Session termination, perform gating of services, switch to offline charging, change rating group, etc.</w:t>
      </w:r>
    </w:p>
    <w:p w:rsidR="00EF6933" w:rsidRDefault="00EF6933" w:rsidP="00EF6933">
      <w:pPr>
        <w:pStyle w:val="NO"/>
      </w:pPr>
      <w:r>
        <w:t>NOTE 10:</w:t>
      </w:r>
      <w:r>
        <w:tab/>
        <w:t>The Credit management session failure trigger applies to situations wherein the PDU Session is not terminated by the SMF due to the credit management session failure.</w:t>
      </w:r>
    </w:p>
    <w:p w:rsidR="00EF6933" w:rsidRPr="00F70B61" w:rsidRDefault="00EF6933" w:rsidP="00EF6933">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rsidR="00EF6933" w:rsidRDefault="00EF6933" w:rsidP="00EF6933">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EF6933" w:rsidRPr="00F70B61" w:rsidRDefault="00EF6933" w:rsidP="00EF6933">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EF6933" w:rsidRPr="00F70B61" w:rsidRDefault="00EF6933" w:rsidP="00EF6933">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EF6933" w:rsidRPr="00F70B61" w:rsidRDefault="00EF6933" w:rsidP="00EF6933">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(R)AN (see clause 5.7.2.4 of TS 23.501 [2]), the SMF shall forward it to the PCF.</w:t>
      </w:r>
    </w:p>
    <w:p w:rsidR="00EF6933" w:rsidRPr="00F70B61" w:rsidRDefault="00EF6933" w:rsidP="00EF6933">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EF6933" w:rsidRDefault="00EF6933" w:rsidP="00EF6933">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EF6933" w:rsidRDefault="00EF6933" w:rsidP="00EF6933">
      <w:r>
        <w:lastRenderedPageBreak/>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rsidR="00EF6933" w:rsidRDefault="00EF6933" w:rsidP="00EF6933">
      <w:r>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rsidR="00EF6933" w:rsidRDefault="00EF6933" w:rsidP="00EF6933">
      <w:r>
        <w:t xml:space="preserve">When the </w:t>
      </w:r>
      <w:proofErr w:type="spellStart"/>
      <w:r>
        <w:t>QoS</w:t>
      </w:r>
      <w:proofErr w:type="spellEnd"/>
      <w:r>
        <w:t xml:space="preserve"> Monitoring for URLLC trigger is set, the SMF shall indicate the RAN and the UPF to perform the measurement of the </w:t>
      </w:r>
      <w:proofErr w:type="spellStart"/>
      <w:r>
        <w:t>QoS</w:t>
      </w:r>
      <w:proofErr w:type="spellEnd"/>
      <w:r>
        <w:t xml:space="preserve"> parameters based on the PCC rule information for </w:t>
      </w:r>
      <w:proofErr w:type="spellStart"/>
      <w:r>
        <w:t>QoS</w:t>
      </w:r>
      <w:proofErr w:type="spellEnd"/>
      <w:r>
        <w:t xml:space="preserve"> Monitoring as defined in clause 4.3.3.2 of TS 23.502 [3]. Upon receiving the </w:t>
      </w:r>
      <w:proofErr w:type="spellStart"/>
      <w:r>
        <w:t>QoS</w:t>
      </w:r>
      <w:proofErr w:type="spellEnd"/>
      <w:r>
        <w:t xml:space="preserve"> Monitoring report from the UPF, the SMF sends the measurement report to the PCF. 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 as defined in the clause 4.16.5.1.</w:t>
      </w:r>
    </w:p>
    <w:p w:rsidR="00B00416" w:rsidRPr="0042466D" w:rsidRDefault="00B00416" w:rsidP="00B004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00416" w:rsidRDefault="00B00416" w:rsidP="00B00416">
      <w:pPr>
        <w:pStyle w:val="4"/>
      </w:pPr>
      <w:bookmarkStart w:id="41" w:name="_Toc19197331"/>
      <w:bookmarkStart w:id="42" w:name="_Toc27896484"/>
      <w:r>
        <w:t>6.1.2.5</w:t>
      </w:r>
      <w:r>
        <w:tab/>
        <w:t>Policy Control Request Triggers relevant for AMF</w:t>
      </w:r>
      <w:bookmarkEnd w:id="41"/>
      <w:bookmarkEnd w:id="42"/>
    </w:p>
    <w:p w:rsidR="00B00416" w:rsidRDefault="00B00416" w:rsidP="00B00416">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rsidR="00B00416" w:rsidRDefault="00B00416" w:rsidP="00B00416">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rsidR="00B00416" w:rsidRDefault="00B00416" w:rsidP="00B00416">
      <w:r>
        <w:t>The PCR triggers are not applicable any longer at termination of the AM Policy Association</w:t>
      </w:r>
      <w:r w:rsidRPr="00F96702">
        <w:t xml:space="preserve"> or termination of UE Policy Association.</w:t>
      </w:r>
    </w:p>
    <w:p w:rsidR="00B00416" w:rsidRPr="00834DA8" w:rsidRDefault="00B00416" w:rsidP="00B00416">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B00416" w:rsidRPr="00834DA8" w:rsidTr="00B00416">
        <w:tc>
          <w:tcPr>
            <w:tcW w:w="2062" w:type="dxa"/>
          </w:tcPr>
          <w:p w:rsidR="00B00416" w:rsidRPr="00834DA8" w:rsidRDefault="00B00416" w:rsidP="00576F1B">
            <w:pPr>
              <w:pStyle w:val="TAH"/>
            </w:pPr>
            <w:r w:rsidRPr="00834DA8">
              <w:t>Policy Control Request Trigger</w:t>
            </w:r>
          </w:p>
        </w:tc>
        <w:tc>
          <w:tcPr>
            <w:tcW w:w="5512" w:type="dxa"/>
          </w:tcPr>
          <w:p w:rsidR="00B00416" w:rsidRPr="00834DA8" w:rsidRDefault="00B00416" w:rsidP="00576F1B">
            <w:pPr>
              <w:pStyle w:val="TAH"/>
            </w:pPr>
            <w:r w:rsidRPr="00834DA8">
              <w:t>Description</w:t>
            </w:r>
          </w:p>
        </w:tc>
        <w:tc>
          <w:tcPr>
            <w:tcW w:w="2055" w:type="dxa"/>
          </w:tcPr>
          <w:p w:rsidR="00B00416" w:rsidRPr="00834DA8" w:rsidRDefault="00B00416" w:rsidP="00576F1B">
            <w:pPr>
              <w:pStyle w:val="TAH"/>
            </w:pPr>
            <w:r w:rsidRPr="00834DA8">
              <w:t>Condition for reporting</w:t>
            </w:r>
          </w:p>
        </w:tc>
      </w:tr>
      <w:tr w:rsidR="00B00416" w:rsidRPr="00834DA8" w:rsidTr="00B00416">
        <w:tc>
          <w:tcPr>
            <w:tcW w:w="2062" w:type="dxa"/>
          </w:tcPr>
          <w:p w:rsidR="00B00416" w:rsidRPr="00834DA8" w:rsidRDefault="00B00416" w:rsidP="00576F1B">
            <w:pPr>
              <w:pStyle w:val="TAL"/>
            </w:pPr>
            <w:r w:rsidRPr="00834DA8">
              <w:t>Location change (tracking area)</w:t>
            </w:r>
          </w:p>
        </w:tc>
        <w:tc>
          <w:tcPr>
            <w:tcW w:w="5512" w:type="dxa"/>
          </w:tcPr>
          <w:p w:rsidR="00B00416" w:rsidRPr="00834DA8" w:rsidRDefault="00B00416" w:rsidP="00576F1B">
            <w:pPr>
              <w:pStyle w:val="TAL"/>
            </w:pPr>
            <w:r w:rsidRPr="00834DA8">
              <w:t>The tracking area of the UE has changed.</w:t>
            </w:r>
          </w:p>
        </w:tc>
        <w:tc>
          <w:tcPr>
            <w:tcW w:w="2055" w:type="dxa"/>
          </w:tcPr>
          <w:p w:rsidR="00B00416" w:rsidRPr="00834DA8" w:rsidRDefault="00B00416" w:rsidP="00576F1B">
            <w:pPr>
              <w:pStyle w:val="TAL"/>
            </w:pPr>
            <w:r w:rsidRPr="00834DA8">
              <w:t>PCF (AM Policy, UE Policy)</w:t>
            </w:r>
          </w:p>
        </w:tc>
      </w:tr>
      <w:tr w:rsidR="00B00416" w:rsidRPr="00834DA8" w:rsidTr="00B00416">
        <w:trPr>
          <w:ins w:id="43" w:author="Huawei-1" w:date="2020-01-14T10:27:00Z"/>
        </w:trPr>
        <w:tc>
          <w:tcPr>
            <w:tcW w:w="2062" w:type="dxa"/>
          </w:tcPr>
          <w:p w:rsidR="00B00416" w:rsidRPr="00834DA8" w:rsidRDefault="00B00416" w:rsidP="00B00416">
            <w:pPr>
              <w:pStyle w:val="TAL"/>
              <w:rPr>
                <w:ins w:id="44" w:author="Huawei-1" w:date="2020-01-14T10:27:00Z"/>
              </w:rPr>
            </w:pPr>
            <w:ins w:id="45" w:author="Huawei-1" w:date="2020-01-14T10:27:00Z">
              <w:r w:rsidRPr="00834DA8">
                <w:t>Location change (</w:t>
              </w:r>
              <w:r>
                <w:t>serving cell</w:t>
              </w:r>
              <w:r w:rsidRPr="00834DA8">
                <w:t>)</w:t>
              </w:r>
            </w:ins>
          </w:p>
        </w:tc>
        <w:tc>
          <w:tcPr>
            <w:tcW w:w="5512" w:type="dxa"/>
          </w:tcPr>
          <w:p w:rsidR="00B00416" w:rsidRPr="00834DA8" w:rsidRDefault="00B00416" w:rsidP="00B00416">
            <w:pPr>
              <w:pStyle w:val="TAL"/>
              <w:rPr>
                <w:ins w:id="46" w:author="Huawei-1" w:date="2020-01-14T10:27:00Z"/>
              </w:rPr>
            </w:pPr>
            <w:ins w:id="47" w:author="Huawei-1" w:date="2020-01-14T10:28:00Z">
              <w:r w:rsidRPr="003F46C2">
                <w:t>The serving cell of the UE has changed.</w:t>
              </w:r>
            </w:ins>
          </w:p>
        </w:tc>
        <w:tc>
          <w:tcPr>
            <w:tcW w:w="2055" w:type="dxa"/>
          </w:tcPr>
          <w:p w:rsidR="00B00416" w:rsidRPr="00834DA8" w:rsidRDefault="00B00416" w:rsidP="00B00416">
            <w:pPr>
              <w:pStyle w:val="TAL"/>
              <w:rPr>
                <w:ins w:id="48" w:author="Huawei-1" w:date="2020-01-14T10:27:00Z"/>
                <w:lang w:eastAsia="zh-CN"/>
              </w:rPr>
            </w:pPr>
            <w:ins w:id="49" w:author="Huawei-1" w:date="2020-01-14T10:28:00Z">
              <w:r>
                <w:rPr>
                  <w:rFonts w:hint="eastAsia"/>
                  <w:lang w:eastAsia="zh-CN"/>
                </w:rPr>
                <w:t>P</w:t>
              </w:r>
              <w:r>
                <w:rPr>
                  <w:lang w:eastAsia="zh-CN"/>
                </w:rPr>
                <w:t>CF (AM Policy, UE Policy)</w:t>
              </w:r>
            </w:ins>
          </w:p>
        </w:tc>
      </w:tr>
      <w:tr w:rsidR="00B00416" w:rsidRPr="00834DA8" w:rsidTr="00B00416">
        <w:tc>
          <w:tcPr>
            <w:tcW w:w="2062" w:type="dxa"/>
          </w:tcPr>
          <w:p w:rsidR="00B00416" w:rsidRPr="00834DA8" w:rsidRDefault="00B00416" w:rsidP="00B00416">
            <w:pPr>
              <w:pStyle w:val="TAL"/>
            </w:pPr>
            <w:r w:rsidRPr="00834DA8">
              <w:t>Change of UE presence in Presence Reporting Area</w:t>
            </w:r>
          </w:p>
        </w:tc>
        <w:tc>
          <w:tcPr>
            <w:tcW w:w="5512" w:type="dxa"/>
          </w:tcPr>
          <w:p w:rsidR="00B00416" w:rsidRPr="00834DA8" w:rsidRDefault="00B00416" w:rsidP="00B00416">
            <w:pPr>
              <w:pStyle w:val="TAL"/>
            </w:pPr>
            <w:r w:rsidRPr="00834DA8">
              <w:t>The UE is entering/leaving a Presence Reporting Area</w:t>
            </w:r>
          </w:p>
        </w:tc>
        <w:tc>
          <w:tcPr>
            <w:tcW w:w="2055" w:type="dxa"/>
          </w:tcPr>
          <w:p w:rsidR="00B00416" w:rsidRPr="00834DA8" w:rsidRDefault="00B00416" w:rsidP="00B00416">
            <w:pPr>
              <w:pStyle w:val="TAL"/>
            </w:pPr>
            <w:r w:rsidRPr="00834DA8">
              <w:t>PCF (AM Policy, UE Policy)</w:t>
            </w:r>
          </w:p>
        </w:tc>
      </w:tr>
      <w:tr w:rsidR="00B00416" w:rsidRPr="00834DA8" w:rsidTr="00B00416">
        <w:tc>
          <w:tcPr>
            <w:tcW w:w="2062" w:type="dxa"/>
          </w:tcPr>
          <w:p w:rsidR="00B00416" w:rsidRPr="00834DA8" w:rsidRDefault="00B00416" w:rsidP="00B00416">
            <w:pPr>
              <w:pStyle w:val="TAL"/>
            </w:pPr>
            <w:r w:rsidRPr="00834DA8">
              <w:t>Service Area restriction change</w:t>
            </w:r>
          </w:p>
        </w:tc>
        <w:tc>
          <w:tcPr>
            <w:tcW w:w="5512" w:type="dxa"/>
          </w:tcPr>
          <w:p w:rsidR="00B00416" w:rsidRPr="00834DA8" w:rsidRDefault="00B00416" w:rsidP="00B00416">
            <w:pPr>
              <w:pStyle w:val="TAL"/>
            </w:pPr>
            <w:r w:rsidRPr="00834DA8">
              <w:t>The subscribed service area restriction information has changed.</w:t>
            </w:r>
          </w:p>
        </w:tc>
        <w:tc>
          <w:tcPr>
            <w:tcW w:w="2055" w:type="dxa"/>
          </w:tcPr>
          <w:p w:rsidR="00B00416" w:rsidRPr="00834DA8" w:rsidRDefault="00B00416" w:rsidP="00B00416">
            <w:pPr>
              <w:pStyle w:val="TAL"/>
            </w:pPr>
            <w:r w:rsidRPr="00834DA8">
              <w:t>PCF (AM Policy)</w:t>
            </w:r>
          </w:p>
        </w:tc>
      </w:tr>
      <w:tr w:rsidR="00B00416" w:rsidRPr="00834DA8" w:rsidTr="00B00416">
        <w:tc>
          <w:tcPr>
            <w:tcW w:w="2062" w:type="dxa"/>
          </w:tcPr>
          <w:p w:rsidR="00B00416" w:rsidRPr="00834DA8" w:rsidRDefault="00B00416" w:rsidP="00B00416">
            <w:pPr>
              <w:pStyle w:val="TAL"/>
            </w:pPr>
            <w:r w:rsidRPr="00834DA8">
              <w:t>RFSP index change</w:t>
            </w:r>
          </w:p>
        </w:tc>
        <w:tc>
          <w:tcPr>
            <w:tcW w:w="5512" w:type="dxa"/>
          </w:tcPr>
          <w:p w:rsidR="00B00416" w:rsidRPr="00834DA8" w:rsidRDefault="00B00416" w:rsidP="00B00416">
            <w:pPr>
              <w:pStyle w:val="TAL"/>
            </w:pPr>
            <w:r w:rsidRPr="00834DA8">
              <w:t>The subscribed RFSP index has changed</w:t>
            </w:r>
          </w:p>
        </w:tc>
        <w:tc>
          <w:tcPr>
            <w:tcW w:w="2055" w:type="dxa"/>
          </w:tcPr>
          <w:p w:rsidR="00B00416" w:rsidRPr="00834DA8" w:rsidRDefault="00B00416" w:rsidP="00B00416">
            <w:pPr>
              <w:pStyle w:val="TAL"/>
            </w:pPr>
            <w:r w:rsidRPr="00834DA8">
              <w:t>PCF (AM Policy)</w:t>
            </w:r>
          </w:p>
        </w:tc>
      </w:tr>
      <w:tr w:rsidR="00B00416" w:rsidRPr="00834DA8" w:rsidTr="00B00416">
        <w:tc>
          <w:tcPr>
            <w:tcW w:w="2062" w:type="dxa"/>
          </w:tcPr>
          <w:p w:rsidR="00B00416" w:rsidRPr="00834DA8" w:rsidRDefault="00B00416" w:rsidP="00B00416">
            <w:pPr>
              <w:pStyle w:val="TAL"/>
            </w:pPr>
            <w:r w:rsidRPr="00834DA8">
              <w:t>Change of the Allowed NSSAI</w:t>
            </w:r>
          </w:p>
        </w:tc>
        <w:tc>
          <w:tcPr>
            <w:tcW w:w="5512" w:type="dxa"/>
          </w:tcPr>
          <w:p w:rsidR="00B00416" w:rsidRPr="00834DA8" w:rsidRDefault="00B00416" w:rsidP="00B00416">
            <w:pPr>
              <w:pStyle w:val="TAL"/>
            </w:pPr>
            <w:r w:rsidRPr="00834DA8">
              <w:rPr>
                <w:rFonts w:eastAsia="宋体" w:hint="eastAsia"/>
              </w:rPr>
              <w:t>The Allowed NSSAI has changed</w:t>
            </w:r>
          </w:p>
        </w:tc>
        <w:tc>
          <w:tcPr>
            <w:tcW w:w="2055" w:type="dxa"/>
          </w:tcPr>
          <w:p w:rsidR="00B00416" w:rsidRPr="00834DA8" w:rsidRDefault="00B00416" w:rsidP="00B00416">
            <w:pPr>
              <w:pStyle w:val="TAL"/>
            </w:pPr>
            <w:r w:rsidRPr="00834DA8">
              <w:t>PCF (AM Policy)</w:t>
            </w:r>
          </w:p>
        </w:tc>
      </w:tr>
      <w:tr w:rsidR="00B00416" w:rsidRPr="00834DA8" w:rsidTr="00B00416">
        <w:tc>
          <w:tcPr>
            <w:tcW w:w="2062" w:type="dxa"/>
          </w:tcPr>
          <w:p w:rsidR="00B00416" w:rsidRPr="00834DA8" w:rsidRDefault="00B00416" w:rsidP="00B00416">
            <w:pPr>
              <w:pStyle w:val="TAL"/>
            </w:pPr>
            <w:r w:rsidRPr="00834DA8">
              <w:t>UE-AMBR change</w:t>
            </w:r>
          </w:p>
        </w:tc>
        <w:tc>
          <w:tcPr>
            <w:tcW w:w="5512" w:type="dxa"/>
          </w:tcPr>
          <w:p w:rsidR="00B00416" w:rsidRPr="00834DA8" w:rsidRDefault="00B00416" w:rsidP="00B00416">
            <w:pPr>
              <w:pStyle w:val="TAL"/>
              <w:rPr>
                <w:rFonts w:eastAsia="宋体"/>
              </w:rPr>
            </w:pPr>
            <w:r w:rsidRPr="00834DA8">
              <w:rPr>
                <w:rFonts w:eastAsia="宋体"/>
              </w:rPr>
              <w:t>The subscribed UE-AMBR has changed</w:t>
            </w:r>
          </w:p>
        </w:tc>
        <w:tc>
          <w:tcPr>
            <w:tcW w:w="2055" w:type="dxa"/>
          </w:tcPr>
          <w:p w:rsidR="00B00416" w:rsidRPr="00834DA8" w:rsidRDefault="00B00416" w:rsidP="00B00416">
            <w:pPr>
              <w:pStyle w:val="TAL"/>
            </w:pPr>
            <w:r w:rsidRPr="00834DA8">
              <w:t>PCF (AM Policy)</w:t>
            </w:r>
          </w:p>
        </w:tc>
      </w:tr>
      <w:tr w:rsidR="00B00416" w:rsidRPr="00834DA8" w:rsidTr="00B00416">
        <w:tc>
          <w:tcPr>
            <w:tcW w:w="2062" w:type="dxa"/>
          </w:tcPr>
          <w:p w:rsidR="00B00416" w:rsidRPr="00834DA8" w:rsidRDefault="00B00416" w:rsidP="00B00416">
            <w:pPr>
              <w:pStyle w:val="TAL"/>
            </w:pPr>
            <w:r w:rsidRPr="00834DA8">
              <w:t>PLMN change</w:t>
            </w:r>
          </w:p>
        </w:tc>
        <w:tc>
          <w:tcPr>
            <w:tcW w:w="5512" w:type="dxa"/>
          </w:tcPr>
          <w:p w:rsidR="00B00416" w:rsidRPr="00834DA8" w:rsidRDefault="00B00416" w:rsidP="00B00416">
            <w:pPr>
              <w:pStyle w:val="TAL"/>
              <w:rPr>
                <w:rFonts w:eastAsia="宋体"/>
              </w:rPr>
            </w:pPr>
            <w:r w:rsidRPr="00834DA8">
              <w:rPr>
                <w:rFonts w:eastAsia="宋体"/>
              </w:rPr>
              <w:t>The UE has moved to another operators' domain.</w:t>
            </w:r>
          </w:p>
        </w:tc>
        <w:tc>
          <w:tcPr>
            <w:tcW w:w="2055" w:type="dxa"/>
          </w:tcPr>
          <w:p w:rsidR="00B00416" w:rsidRPr="00834DA8" w:rsidRDefault="00B00416" w:rsidP="00B00416">
            <w:pPr>
              <w:pStyle w:val="TAL"/>
            </w:pPr>
            <w:r w:rsidRPr="00834DA8">
              <w:t>PCF (UE Policy)</w:t>
            </w:r>
          </w:p>
        </w:tc>
      </w:tr>
      <w:tr w:rsidR="00B00416" w:rsidRPr="00834DA8" w:rsidTr="00B00416">
        <w:tc>
          <w:tcPr>
            <w:tcW w:w="2062" w:type="dxa"/>
          </w:tcPr>
          <w:p w:rsidR="00B00416" w:rsidRPr="00834DA8" w:rsidRDefault="00B00416" w:rsidP="00B00416">
            <w:pPr>
              <w:pStyle w:val="TAL"/>
            </w:pPr>
            <w:r w:rsidRPr="00834DA8">
              <w:t>SMF selection management</w:t>
            </w:r>
          </w:p>
        </w:tc>
        <w:tc>
          <w:tcPr>
            <w:tcW w:w="5512" w:type="dxa"/>
          </w:tcPr>
          <w:p w:rsidR="00B00416" w:rsidRPr="00834DA8" w:rsidRDefault="00B00416" w:rsidP="00B00416">
            <w:pPr>
              <w:pStyle w:val="TAL"/>
              <w:rPr>
                <w:rFonts w:eastAsia="宋体"/>
              </w:rPr>
            </w:pPr>
            <w:r w:rsidRPr="00834DA8">
              <w:rPr>
                <w:rFonts w:eastAsia="宋体"/>
              </w:rPr>
              <w:t>UE request for an unsupported DNN or UE request for a DNN within the list of DNN candidates for replacement per S-NSSAI</w:t>
            </w:r>
          </w:p>
        </w:tc>
        <w:tc>
          <w:tcPr>
            <w:tcW w:w="2055" w:type="dxa"/>
          </w:tcPr>
          <w:p w:rsidR="00B00416" w:rsidRPr="00834DA8" w:rsidRDefault="00B00416" w:rsidP="00B00416">
            <w:pPr>
              <w:pStyle w:val="TAL"/>
            </w:pPr>
            <w:r w:rsidRPr="00834DA8">
              <w:t>PCF (AM Policy)</w:t>
            </w:r>
          </w:p>
        </w:tc>
      </w:tr>
      <w:tr w:rsidR="00B00416" w:rsidRPr="00834DA8" w:rsidTr="00B00416">
        <w:tc>
          <w:tcPr>
            <w:tcW w:w="2062" w:type="dxa"/>
          </w:tcPr>
          <w:p w:rsidR="00B00416" w:rsidRPr="00834DA8" w:rsidRDefault="00B00416" w:rsidP="00B00416">
            <w:pPr>
              <w:pStyle w:val="TAL"/>
            </w:pPr>
            <w:r>
              <w:t>Connectivity state changes</w:t>
            </w:r>
          </w:p>
        </w:tc>
        <w:tc>
          <w:tcPr>
            <w:tcW w:w="5512" w:type="dxa"/>
          </w:tcPr>
          <w:p w:rsidR="00B00416" w:rsidRPr="00834DA8" w:rsidRDefault="00B00416" w:rsidP="00B00416">
            <w:pPr>
              <w:pStyle w:val="TAL"/>
              <w:rPr>
                <w:rFonts w:eastAsia="宋体"/>
              </w:rPr>
            </w:pPr>
            <w:r>
              <w:rPr>
                <w:rFonts w:eastAsia="宋体"/>
              </w:rPr>
              <w:t>The connectivity state of UE is changed</w:t>
            </w:r>
          </w:p>
        </w:tc>
        <w:tc>
          <w:tcPr>
            <w:tcW w:w="2055" w:type="dxa"/>
          </w:tcPr>
          <w:p w:rsidR="00B00416" w:rsidRPr="00834DA8" w:rsidRDefault="00B00416" w:rsidP="00B00416">
            <w:pPr>
              <w:pStyle w:val="TAL"/>
            </w:pPr>
            <w:r>
              <w:t>PCF (UE Policy)</w:t>
            </w:r>
          </w:p>
        </w:tc>
      </w:tr>
    </w:tbl>
    <w:p w:rsidR="00B00416" w:rsidRDefault="00B00416" w:rsidP="00B00416">
      <w:pPr>
        <w:pStyle w:val="FP"/>
      </w:pPr>
    </w:p>
    <w:p w:rsidR="00B00416" w:rsidRDefault="00B00416" w:rsidP="00B00416">
      <w:pPr>
        <w:pStyle w:val="NO"/>
      </w:pPr>
      <w:r>
        <w:t>NOTE:</w:t>
      </w:r>
      <w:r>
        <w:tab/>
        <w:t>In the following description of the Policy Control Request Triggers relevant for AMF and 3GPP access type, the term trigger is used instead of Policy Control Request Trigger where appropriate.</w:t>
      </w:r>
    </w:p>
    <w:p w:rsidR="00B00416" w:rsidRDefault="00B00416" w:rsidP="00B00416">
      <w:r>
        <w:t xml:space="preserve">If the Location change trigger are armed, the AMF shall activate the relevant procedure which reports any changes in location as explained in TS 23.501 [2] clause 5.6.11 by subscribing with the </w:t>
      </w:r>
      <w:proofErr w:type="spellStart"/>
      <w:r>
        <w:t>Npcf_AMPolicy</w:t>
      </w:r>
      <w:ins w:id="50" w:author="Huawei-1" w:date="2020-01-14T10:29:00Z">
        <w:r w:rsidR="00FA6D3D">
          <w:t>Control</w:t>
        </w:r>
      </w:ins>
      <w:proofErr w:type="spellEnd"/>
      <w:del w:id="51" w:author="Huawei-1" w:date="2020-01-14T10:29:00Z">
        <w:r w:rsidDel="00FA6D3D">
          <w:delText>Association</w:delText>
        </w:r>
      </w:del>
      <w:r>
        <w:t xml:space="preserve"> service</w:t>
      </w:r>
      <w:r w:rsidRPr="00F96702">
        <w:t xml:space="preserve"> or </w:t>
      </w:r>
      <w:proofErr w:type="spellStart"/>
      <w:r w:rsidRPr="00F96702">
        <w:t>Npcf_UEPolicy</w:t>
      </w:r>
      <w:ins w:id="52" w:author="Huawei-1" w:date="2020-01-14T10:29:00Z">
        <w:r w:rsidR="00FA6D3D">
          <w:t>Control</w:t>
        </w:r>
      </w:ins>
      <w:proofErr w:type="spellEnd"/>
      <w:del w:id="53" w:author="Huawei-1" w:date="2020-01-14T10:29:00Z">
        <w:r w:rsidRPr="00F96702" w:rsidDel="00FA6D3D">
          <w:delText>Association</w:delText>
        </w:r>
      </w:del>
      <w:r w:rsidRPr="00F96702">
        <w:t xml:space="preserve"> service.</w:t>
      </w:r>
      <w:r>
        <w:t xml:space="preserve"> The reporting is requested to the level indicated by the trigger (i.e. Tracking Area). The AMF reports that the Location change trigger was met and the Tracking Area identifier.</w:t>
      </w:r>
    </w:p>
    <w:p w:rsidR="00B00416" w:rsidRDefault="00B00416" w:rsidP="00B00416">
      <w:r>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lastRenderedPageBreak/>
        <w:t>TS 23.501 [2], clause 5.6.11. The reporting is requested for the specific condition when target UE moved into a specified PRA. The AMF reports the PRA Identifier(s) and indication(s) whether the UE is inside or outside the Presence Reporting Area(s) to the PCF.</w:t>
      </w:r>
    </w:p>
    <w:p w:rsidR="00B00416" w:rsidRDefault="00B00416" w:rsidP="00B00416">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rsidR="00B00416" w:rsidRPr="00F96702" w:rsidRDefault="00B00416" w:rsidP="00B00416">
      <w:pPr>
        <w:rPr>
          <w:rFonts w:eastAsia="等线"/>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宋体"/>
        </w:rPr>
        <w:t>.</w:t>
      </w:r>
    </w:p>
    <w:p w:rsidR="00B00416" w:rsidRDefault="00B00416" w:rsidP="00B00416">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B00416" w:rsidRDefault="00B00416" w:rsidP="00B00416">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rsidR="00B00416" w:rsidRDefault="00B00416" w:rsidP="00B00416">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rsidR="00B00416" w:rsidRDefault="00B00416" w:rsidP="00B00416">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rsidR="00B00416" w:rsidRDefault="00B00416" w:rsidP="00B00416">
      <w:pPr>
        <w:rPr>
          <w:lang w:eastAsia="zh-CN"/>
        </w:rPr>
      </w:pPr>
      <w:r>
        <w:rPr>
          <w:lang w:eastAsia="zh-CN"/>
        </w:rPr>
        <w:t>If the Connectivity state changes trigger is set, then the AMF shall notify the PCF when the UE connectivity state is changed e.g. from IDLE to CONNECTED. The AMF then reset the trigger.</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bookmarkStart w:id="54" w:name="_GoBack"/>
      <w:bookmarkEnd w:id="5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10C" w:rsidRDefault="00D8610C">
      <w:r>
        <w:separator/>
      </w:r>
    </w:p>
  </w:endnote>
  <w:endnote w:type="continuationSeparator" w:id="0">
    <w:p w:rsidR="00D8610C" w:rsidRDefault="00D86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10C" w:rsidRDefault="00D8610C">
      <w:r>
        <w:separator/>
      </w:r>
    </w:p>
  </w:footnote>
  <w:footnote w:type="continuationSeparator" w:id="0">
    <w:p w:rsidR="00D8610C" w:rsidRDefault="00D86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33FC4"/>
    <w:multiLevelType w:val="hybridMultilevel"/>
    <w:tmpl w:val="A790F256"/>
    <w:lvl w:ilvl="0" w:tplc="13367ED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2F"/>
    <w:rsid w:val="00022E4A"/>
    <w:rsid w:val="00035057"/>
    <w:rsid w:val="00051819"/>
    <w:rsid w:val="00051CC1"/>
    <w:rsid w:val="00053FA0"/>
    <w:rsid w:val="00075230"/>
    <w:rsid w:val="0007635A"/>
    <w:rsid w:val="00076524"/>
    <w:rsid w:val="00086F9A"/>
    <w:rsid w:val="00095A11"/>
    <w:rsid w:val="000A6394"/>
    <w:rsid w:val="000B7FED"/>
    <w:rsid w:val="000C038A"/>
    <w:rsid w:val="000C287D"/>
    <w:rsid w:val="000C6598"/>
    <w:rsid w:val="000E268E"/>
    <w:rsid w:val="000E31D5"/>
    <w:rsid w:val="001215E3"/>
    <w:rsid w:val="0014425A"/>
    <w:rsid w:val="00145D43"/>
    <w:rsid w:val="00177C7E"/>
    <w:rsid w:val="001804E7"/>
    <w:rsid w:val="00192C46"/>
    <w:rsid w:val="001A08B3"/>
    <w:rsid w:val="001A7B60"/>
    <w:rsid w:val="001B52F0"/>
    <w:rsid w:val="001B7A65"/>
    <w:rsid w:val="001E005B"/>
    <w:rsid w:val="001E41F3"/>
    <w:rsid w:val="001F706B"/>
    <w:rsid w:val="0021291F"/>
    <w:rsid w:val="00232371"/>
    <w:rsid w:val="00234D4D"/>
    <w:rsid w:val="0026004D"/>
    <w:rsid w:val="002640DD"/>
    <w:rsid w:val="00275D12"/>
    <w:rsid w:val="002831F6"/>
    <w:rsid w:val="00284FEB"/>
    <w:rsid w:val="002860C4"/>
    <w:rsid w:val="002B5741"/>
    <w:rsid w:val="002C05A3"/>
    <w:rsid w:val="002F5804"/>
    <w:rsid w:val="00305409"/>
    <w:rsid w:val="003609EF"/>
    <w:rsid w:val="0036231A"/>
    <w:rsid w:val="00363C23"/>
    <w:rsid w:val="00374DD4"/>
    <w:rsid w:val="003808E9"/>
    <w:rsid w:val="003840E9"/>
    <w:rsid w:val="0039644E"/>
    <w:rsid w:val="003E1A36"/>
    <w:rsid w:val="003E7D28"/>
    <w:rsid w:val="003F054F"/>
    <w:rsid w:val="003F595B"/>
    <w:rsid w:val="00410371"/>
    <w:rsid w:val="004242F1"/>
    <w:rsid w:val="0043144C"/>
    <w:rsid w:val="004327C7"/>
    <w:rsid w:val="00452FDC"/>
    <w:rsid w:val="0045342A"/>
    <w:rsid w:val="00480E3A"/>
    <w:rsid w:val="004A7343"/>
    <w:rsid w:val="004B2B89"/>
    <w:rsid w:val="004B75B7"/>
    <w:rsid w:val="0050317A"/>
    <w:rsid w:val="00503CF2"/>
    <w:rsid w:val="00514818"/>
    <w:rsid w:val="0051580D"/>
    <w:rsid w:val="00547111"/>
    <w:rsid w:val="00576294"/>
    <w:rsid w:val="0058170B"/>
    <w:rsid w:val="0058575C"/>
    <w:rsid w:val="00592D74"/>
    <w:rsid w:val="005A1C2C"/>
    <w:rsid w:val="005B127C"/>
    <w:rsid w:val="005B69E7"/>
    <w:rsid w:val="005D71EB"/>
    <w:rsid w:val="005E2C44"/>
    <w:rsid w:val="00621188"/>
    <w:rsid w:val="006257ED"/>
    <w:rsid w:val="00695808"/>
    <w:rsid w:val="006B46FB"/>
    <w:rsid w:val="006D18D3"/>
    <w:rsid w:val="006E21FB"/>
    <w:rsid w:val="006E7B82"/>
    <w:rsid w:val="006F33F7"/>
    <w:rsid w:val="0070388D"/>
    <w:rsid w:val="00720F7F"/>
    <w:rsid w:val="00771E97"/>
    <w:rsid w:val="0077472C"/>
    <w:rsid w:val="00790616"/>
    <w:rsid w:val="00792342"/>
    <w:rsid w:val="00793EC4"/>
    <w:rsid w:val="007977A8"/>
    <w:rsid w:val="007B3B91"/>
    <w:rsid w:val="007B512A"/>
    <w:rsid w:val="007C2097"/>
    <w:rsid w:val="007D6A07"/>
    <w:rsid w:val="007F2012"/>
    <w:rsid w:val="007F7259"/>
    <w:rsid w:val="00800366"/>
    <w:rsid w:val="008040A8"/>
    <w:rsid w:val="008279FA"/>
    <w:rsid w:val="008626E7"/>
    <w:rsid w:val="00870EE7"/>
    <w:rsid w:val="008863B9"/>
    <w:rsid w:val="008865AF"/>
    <w:rsid w:val="008A45A6"/>
    <w:rsid w:val="008B75CC"/>
    <w:rsid w:val="008F686C"/>
    <w:rsid w:val="009148DE"/>
    <w:rsid w:val="00931483"/>
    <w:rsid w:val="00934A2A"/>
    <w:rsid w:val="00941E30"/>
    <w:rsid w:val="0097369A"/>
    <w:rsid w:val="009777D9"/>
    <w:rsid w:val="00985F09"/>
    <w:rsid w:val="00991B88"/>
    <w:rsid w:val="009A5753"/>
    <w:rsid w:val="009A579D"/>
    <w:rsid w:val="009C0DD4"/>
    <w:rsid w:val="009E3297"/>
    <w:rsid w:val="009E70A5"/>
    <w:rsid w:val="009E7B62"/>
    <w:rsid w:val="009F734F"/>
    <w:rsid w:val="00A246B6"/>
    <w:rsid w:val="00A263D1"/>
    <w:rsid w:val="00A47E70"/>
    <w:rsid w:val="00A50CF0"/>
    <w:rsid w:val="00A513E6"/>
    <w:rsid w:val="00A6796E"/>
    <w:rsid w:val="00A7671C"/>
    <w:rsid w:val="00A84AEF"/>
    <w:rsid w:val="00AA185F"/>
    <w:rsid w:val="00AA2B3F"/>
    <w:rsid w:val="00AA2CBC"/>
    <w:rsid w:val="00AA51D2"/>
    <w:rsid w:val="00AC5820"/>
    <w:rsid w:val="00AD1CD8"/>
    <w:rsid w:val="00AF1A6F"/>
    <w:rsid w:val="00B00416"/>
    <w:rsid w:val="00B068A1"/>
    <w:rsid w:val="00B2118D"/>
    <w:rsid w:val="00B258BB"/>
    <w:rsid w:val="00B329C5"/>
    <w:rsid w:val="00B51DB3"/>
    <w:rsid w:val="00B6162C"/>
    <w:rsid w:val="00B67B97"/>
    <w:rsid w:val="00B702DC"/>
    <w:rsid w:val="00B76852"/>
    <w:rsid w:val="00B968C8"/>
    <w:rsid w:val="00BA3EC5"/>
    <w:rsid w:val="00BA51D9"/>
    <w:rsid w:val="00BB5DFC"/>
    <w:rsid w:val="00BC0E8C"/>
    <w:rsid w:val="00BD1631"/>
    <w:rsid w:val="00BD279D"/>
    <w:rsid w:val="00BD6BB8"/>
    <w:rsid w:val="00C013E2"/>
    <w:rsid w:val="00C14F24"/>
    <w:rsid w:val="00C160A6"/>
    <w:rsid w:val="00C66BA2"/>
    <w:rsid w:val="00C86EB2"/>
    <w:rsid w:val="00C91FD7"/>
    <w:rsid w:val="00C95985"/>
    <w:rsid w:val="00CB2710"/>
    <w:rsid w:val="00CC10C2"/>
    <w:rsid w:val="00CC3902"/>
    <w:rsid w:val="00CC5026"/>
    <w:rsid w:val="00CC68D0"/>
    <w:rsid w:val="00D01F77"/>
    <w:rsid w:val="00D03F9A"/>
    <w:rsid w:val="00D06D51"/>
    <w:rsid w:val="00D15E43"/>
    <w:rsid w:val="00D24991"/>
    <w:rsid w:val="00D34D8A"/>
    <w:rsid w:val="00D45593"/>
    <w:rsid w:val="00D50255"/>
    <w:rsid w:val="00D50904"/>
    <w:rsid w:val="00D65E9A"/>
    <w:rsid w:val="00D66520"/>
    <w:rsid w:val="00D8610C"/>
    <w:rsid w:val="00D92747"/>
    <w:rsid w:val="00DA777C"/>
    <w:rsid w:val="00DC58AF"/>
    <w:rsid w:val="00DE34CF"/>
    <w:rsid w:val="00E13F3D"/>
    <w:rsid w:val="00E20733"/>
    <w:rsid w:val="00E32339"/>
    <w:rsid w:val="00E34898"/>
    <w:rsid w:val="00E533D9"/>
    <w:rsid w:val="00E5448C"/>
    <w:rsid w:val="00E73618"/>
    <w:rsid w:val="00EA5BCA"/>
    <w:rsid w:val="00EB09B7"/>
    <w:rsid w:val="00EB391F"/>
    <w:rsid w:val="00EE4E62"/>
    <w:rsid w:val="00EE7D7C"/>
    <w:rsid w:val="00EF6933"/>
    <w:rsid w:val="00F01816"/>
    <w:rsid w:val="00F25D98"/>
    <w:rsid w:val="00F300D0"/>
    <w:rsid w:val="00F300FB"/>
    <w:rsid w:val="00F46167"/>
    <w:rsid w:val="00F47C06"/>
    <w:rsid w:val="00F53FB1"/>
    <w:rsid w:val="00F56905"/>
    <w:rsid w:val="00F735D5"/>
    <w:rsid w:val="00F7646F"/>
    <w:rsid w:val="00FA6D3D"/>
    <w:rsid w:val="00FB6386"/>
    <w:rsid w:val="00FD794E"/>
    <w:rsid w:val="00FF4AEE"/>
    <w:rsid w:val="00FF5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7635A"/>
    <w:rPr>
      <w:rFonts w:ascii="Times New Roman" w:hAnsi="Times New Roman"/>
      <w:lang w:val="en-GB" w:eastAsia="en-US"/>
    </w:rPr>
  </w:style>
  <w:style w:type="character" w:customStyle="1" w:styleId="THChar">
    <w:name w:val="TH Char"/>
    <w:link w:val="TH"/>
    <w:rsid w:val="0007635A"/>
    <w:rPr>
      <w:rFonts w:ascii="Arial" w:hAnsi="Arial"/>
      <w:b/>
      <w:lang w:val="en-GB" w:eastAsia="en-US"/>
    </w:rPr>
  </w:style>
  <w:style w:type="character" w:customStyle="1" w:styleId="TALChar">
    <w:name w:val="TAL Char"/>
    <w:link w:val="TAL"/>
    <w:rsid w:val="0007635A"/>
    <w:rPr>
      <w:rFonts w:ascii="Arial" w:hAnsi="Arial"/>
      <w:sz w:val="18"/>
      <w:lang w:val="en-GB" w:eastAsia="en-US"/>
    </w:rPr>
  </w:style>
  <w:style w:type="character" w:customStyle="1" w:styleId="TAHCar">
    <w:name w:val="TAH Car"/>
    <w:link w:val="TAH"/>
    <w:rsid w:val="0007635A"/>
    <w:rPr>
      <w:rFonts w:ascii="Arial" w:hAnsi="Arial"/>
      <w:b/>
      <w:sz w:val="18"/>
      <w:lang w:val="en-GB" w:eastAsia="en-US"/>
    </w:rPr>
  </w:style>
  <w:style w:type="character" w:customStyle="1" w:styleId="TANChar">
    <w:name w:val="TAN Char"/>
    <w:link w:val="TAN"/>
    <w:rsid w:val="000763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2167C-984F-4DC2-A7DE-100E3D79A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11</Pages>
  <Words>4476</Words>
  <Characters>25516</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7</cp:revision>
  <cp:lastPrinted>1899-12-31T23:00:00Z</cp:lastPrinted>
  <dcterms:created xsi:type="dcterms:W3CDTF">2020-01-14T02:30:00Z</dcterms:created>
  <dcterms:modified xsi:type="dcterms:W3CDTF">2020-01-15T05:48:00Z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(3)k1QuPNb6IwZP3DQO8ShctfWQZZ5RGz1MZCJ3mf7c7fdK7SahBi8KzTXjdnIaqSZ32GxT7Psg
tXq29YURxY4sr8XARqRxOygQFx+7xoFIOp2TlA9zBSH3QZOAo2tLlg5yKaqjYsj8d7uBtRNO
gsq552FIrlFk0b4jIZMKKbrJRT3vXzThrIuSTnpIAMUIv9nCteLDaSLVULqT+HCZq6VeCu2a
49fbgnruICoFiZfX4/</vt:lpwstr>
  </property>
  <property fmtid="{D5CDD505-2E9C-101B-9397-08002B2CF9AE}" pid="22" name="_2015_ms_pID_7253431">
    <vt:lpwstr>3ycCCLTKw//LBV+DwbWAzMHO/gxiCf+4zcVyJV0vJgag+tqTzufjdO
wjh2AfsL88NAJjThwQxs6/khcjaCT95GHO2qmf6Qw9oJeTSeLiAnfdDXoc5LB3tIzNaTf0ID
+2TcQZAoyDcYup+2oPEc1OYzkUVynvXLx52YRklr6zFLl/3KcZsYCKlW9UamvS2+HvKgIuHa
Ezzg6AYcIinOBBhHT+ULqg3RfbMBmr55+lIx</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1579046420</vt:lpwstr>
  </property>
</Properties>
</file>